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360" w:type="dxa"/>
        <w:jc w:val="left"/>
        <w:tblInd w:w="0" w:type="dxa"/>
        <w:tblLayout w:type="fixed"/>
        <w:tblCellMar>
          <w:top w:w="220" w:type="dxa"/>
          <w:left w:w="300" w:type="dxa"/>
          <w:bottom w:w="220" w:type="dxa"/>
          <w:right w:w="300" w:type="dxa"/>
        </w:tblCellMar>
      </w:tblPr>
      <w:tblGrid>
        <w:gridCol w:w="9360"/>
      </w:tblGrid>
      <w:tr>
        <w:trPr/>
        <w:tc>
          <w:tcPr>
            <w:tcW w:w="9360" w:type="dxa"/>
            <w:tcBorders/>
            <w:shd w:fill="1B3A6B" w:val="clear"/>
          </w:tcPr>
          <w:p>
            <w:pPr>
              <w:pStyle w:val="Normal"/>
              <w:spacing w:lineRule="exact" w:line="276" w:before="80" w:after="80"/>
              <w:jc w:val="center"/>
              <w:rPr/>
            </w:pPr>
            <w:r>
              <w:rPr>
                <w:rFonts w:eastAsia="Arial" w:cs="Arial"/>
                <w:color w:val="FFFFFF"/>
                <w:sz w:val="20"/>
                <w:szCs w:val="20"/>
              </w:rPr>
              <w:t>WATCHTOWER PROJECT  |  CONSTITUTIONAL ACCOUNTABILITY SERIES</w:t>
            </w:r>
          </w:p>
          <w:p>
            <w:pPr>
              <w:pStyle w:val="Normal"/>
              <w:spacing w:lineRule="exact" w:line="276" w:before="80" w:after="80"/>
              <w:jc w:val="center"/>
              <w:rPr/>
            </w:pPr>
            <w:r>
              <w:rPr>
                <w:rFonts w:eastAsia="Arial" w:cs="Arial"/>
                <w:color w:val="AACCEE"/>
                <w:sz w:val="16"/>
                <w:szCs w:val="16"/>
              </w:rPr>
              <w:t>advocacywatch.live  |  Oildale, California</w:t>
            </w:r>
          </w:p>
        </w:tc>
      </w:tr>
    </w:tbl>
    <w:p>
      <w:pPr>
        <w:pStyle w:val="Normal"/>
        <w:spacing w:lineRule="exact" w:line="276" w:before="60" w:after="60"/>
        <w:rPr/>
      </w:pPr>
      <w:r>
        <w:rPr/>
      </w:r>
    </w:p>
    <w:p>
      <w:pPr>
        <w:pStyle w:val="Normal"/>
        <w:spacing w:lineRule="exact" w:line="276" w:before="300" w:after="60"/>
        <w:jc w:val="center"/>
        <w:rPr/>
      </w:pPr>
      <w:r>
        <w:rPr>
          <w:rFonts w:eastAsia="Arial" w:cs="Arial"/>
          <w:b/>
          <w:bCs/>
          <w:color w:val="1B3A6B"/>
          <w:sz w:val="64"/>
          <w:szCs w:val="64"/>
        </w:rPr>
        <w:t>WHEN GOVERNMENT BECOMES</w:t>
      </w:r>
    </w:p>
    <w:p>
      <w:pPr>
        <w:pStyle w:val="Normal"/>
        <w:spacing w:lineRule="exact" w:line="276" w:before="0" w:after="80"/>
        <w:jc w:val="center"/>
        <w:rPr/>
      </w:pPr>
      <w:r>
        <w:rPr>
          <w:rFonts w:eastAsia="Arial" w:cs="Arial"/>
          <w:b/>
          <w:bCs/>
          <w:color w:val="C0392B"/>
          <w:sz w:val="80"/>
          <w:szCs w:val="80"/>
        </w:rPr>
        <w:t>DESTRUCTIVE</w:t>
      </w:r>
    </w:p>
    <w:p>
      <w:pPr>
        <w:pStyle w:val="Normal"/>
        <w:spacing w:lineRule="exact" w:line="276" w:before="60" w:after="240"/>
        <w:jc w:val="center"/>
        <w:rPr/>
      </w:pPr>
      <w:r>
        <w:rPr>
          <w:rFonts w:eastAsia="Arial" w:cs="Arial"/>
          <w:i/>
          <w:iCs/>
          <w:color w:val="C8941A"/>
          <w:sz w:val="30"/>
          <w:szCs w:val="30"/>
        </w:rPr>
        <w:t>The Declaration of Independence, Civil Liberties, and the Militarization of American Cities</w:t>
      </w:r>
    </w:p>
    <w:tbl>
      <w:tblPr>
        <w:tblW w:w="9360" w:type="dxa"/>
        <w:jc w:val="left"/>
        <w:tblInd w:w="0" w:type="dxa"/>
        <w:tblLayout w:type="fixed"/>
        <w:tblCellMar>
          <w:top w:w="140" w:type="dxa"/>
          <w:left w:w="280" w:type="dxa"/>
          <w:bottom w:w="140" w:type="dxa"/>
          <w:right w:w="200" w:type="dxa"/>
        </w:tblCellMar>
      </w:tblPr>
      <w:tblGrid>
        <w:gridCol w:w="9360"/>
      </w:tblGrid>
      <w:tr>
        <w:trPr/>
        <w:tc>
          <w:tcPr>
            <w:tcW w:w="9360" w:type="dxa"/>
            <w:tcBorders>
              <w:top w:val="single" w:sz="6" w:space="0" w:color="C8941A"/>
              <w:left w:val="single" w:sz="24" w:space="0" w:color="C8941A"/>
              <w:bottom w:val="single" w:sz="6" w:space="0" w:color="C8941A"/>
              <w:right w:val="single" w:sz="6" w:space="0" w:color="C8941A"/>
            </w:tcBorders>
            <w:shd w:fill="FDF9F0" w:val="clear"/>
          </w:tcPr>
          <w:p>
            <w:pPr>
              <w:pStyle w:val="Normal"/>
              <w:spacing w:lineRule="exact" w:line="276" w:before="40" w:after="80"/>
              <w:rPr/>
            </w:pPr>
            <w:r>
              <w:rPr>
                <w:rFonts w:eastAsia="Arial" w:cs="Arial"/>
                <w:i/>
                <w:iCs/>
                <w:color w:val="2A2A2A"/>
                <w:sz w:val="22"/>
                <w:szCs w:val="22"/>
              </w:rPr>
              <w:t>We hold these truths to be self-evident, that all men are created equal, that they are endowed by their Creator with certain unalienable Rights, that among these are Life, Liberty and the pursuit of Happiness. — That to secure these rights, Governments are instituted among Men, deriving their just powers from the consent of the governed, — That whenever any Form of Government becomes destructive of these ends, it is the Right of the People to alter or to abolish it...</w:t>
            </w:r>
          </w:p>
          <w:p>
            <w:pPr>
              <w:pStyle w:val="Normal"/>
              <w:spacing w:lineRule="exact" w:line="276" w:before="40" w:after="40"/>
              <w:jc w:val="right"/>
              <w:rPr/>
            </w:pPr>
            <w:r>
              <w:rPr>
                <w:rFonts w:eastAsia="Arial" w:cs="Arial"/>
                <w:b/>
                <w:bCs/>
                <w:color w:val="C8941A"/>
                <w:sz w:val="19"/>
                <w:szCs w:val="19"/>
              </w:rPr>
              <w:t xml:space="preserve">— </w:t>
            </w:r>
            <w:r>
              <w:rPr>
                <w:rFonts w:eastAsia="Arial" w:cs="Arial"/>
                <w:b/>
                <w:bCs/>
                <w:color w:val="C8941A"/>
                <w:sz w:val="19"/>
                <w:szCs w:val="19"/>
              </w:rPr>
              <w:t>Declaration of Independence, July 4, 1776</w:t>
            </w:r>
          </w:p>
        </w:tc>
      </w:tr>
    </w:tbl>
    <w:p>
      <w:pPr>
        <w:pStyle w:val="Normal"/>
        <w:spacing w:lineRule="exact" w:line="276" w:before="60" w:after="60"/>
        <w:rPr/>
      </w:pPr>
      <w:r>
        <w:rPr/>
      </w:r>
    </w:p>
    <w:tbl>
      <w:tblPr>
        <w:tblW w:w="9360" w:type="dxa"/>
        <w:jc w:val="left"/>
        <w:tblInd w:w="0" w:type="dxa"/>
        <w:tblLayout w:type="fixed"/>
        <w:tblCellMar>
          <w:top w:w="100" w:type="dxa"/>
          <w:left w:w="80" w:type="dxa"/>
          <w:bottom w:w="100" w:type="dxa"/>
          <w:right w:w="80" w:type="dxa"/>
        </w:tblCellMar>
      </w:tblPr>
      <w:tblGrid>
        <w:gridCol w:w="2340"/>
        <w:gridCol w:w="2340"/>
        <w:gridCol w:w="2340"/>
        <w:gridCol w:w="2339"/>
      </w:tblGrid>
      <w:tr>
        <w:trPr/>
        <w:tc>
          <w:tcPr>
            <w:tcW w:w="2340" w:type="dxa"/>
            <w:tcBorders>
              <w:top w:val="single" w:sz="2" w:space="0" w:color="CCCCCC"/>
              <w:left w:val="single" w:sz="2" w:space="0" w:color="CCCCCC"/>
              <w:bottom w:val="single" w:sz="2" w:space="0" w:color="CCCCCC"/>
              <w:right w:val="single" w:sz="2" w:space="0" w:color="CCCCCC"/>
            </w:tcBorders>
            <w:shd w:fill="FFE8E8" w:val="clear"/>
          </w:tcPr>
          <w:p>
            <w:pPr>
              <w:pStyle w:val="Normal"/>
              <w:jc w:val="center"/>
              <w:rPr/>
            </w:pPr>
            <w:r>
              <w:rPr>
                <w:rFonts w:eastAsia="Arial" w:cs="Arial"/>
                <w:b/>
                <w:bCs/>
                <w:color w:val="C0392B"/>
                <w:sz w:val="44"/>
                <w:szCs w:val="44"/>
              </w:rPr>
              <w:t>~800</w:t>
            </w:r>
          </w:p>
          <w:p>
            <w:pPr>
              <w:pStyle w:val="Normal"/>
              <w:spacing w:lineRule="exact" w:line="276" w:before="40" w:after="0"/>
              <w:jc w:val="center"/>
              <w:rPr/>
            </w:pPr>
            <w:r>
              <w:rPr>
                <w:rFonts w:eastAsia="Arial" w:cs="Arial"/>
                <w:color w:val="444444"/>
                <w:sz w:val="16"/>
                <w:szCs w:val="16"/>
              </w:rPr>
              <w:t>Generals &amp; Admirals Summoned</w:t>
            </w:r>
          </w:p>
        </w:tc>
        <w:tc>
          <w:tcPr>
            <w:tcW w:w="2340" w:type="dxa"/>
            <w:tcBorders>
              <w:top w:val="single" w:sz="2" w:space="0" w:color="CCCCCC"/>
              <w:left w:val="single" w:sz="2" w:space="0" w:color="CCCCCC"/>
              <w:bottom w:val="single" w:sz="2" w:space="0" w:color="CCCCCC"/>
              <w:right w:val="single" w:sz="2" w:space="0" w:color="CCCCCC"/>
            </w:tcBorders>
            <w:shd w:fill="FFF3E0" w:val="clear"/>
          </w:tcPr>
          <w:p>
            <w:pPr>
              <w:pStyle w:val="Normal"/>
              <w:jc w:val="center"/>
              <w:rPr/>
            </w:pPr>
            <w:r>
              <w:rPr>
                <w:rFonts w:eastAsia="Arial" w:cs="Arial"/>
                <w:b/>
                <w:bCs/>
                <w:color w:val="8B6000"/>
                <w:sz w:val="44"/>
                <w:szCs w:val="44"/>
              </w:rPr>
              <w:t>73 min</w:t>
            </w:r>
          </w:p>
          <w:p>
            <w:pPr>
              <w:pStyle w:val="Normal"/>
              <w:spacing w:lineRule="exact" w:line="276" w:before="40" w:after="0"/>
              <w:jc w:val="center"/>
              <w:rPr/>
            </w:pPr>
            <w:r>
              <w:rPr>
                <w:rFonts w:eastAsia="Arial" w:cs="Arial"/>
                <w:color w:val="444444"/>
                <w:sz w:val="16"/>
                <w:szCs w:val="16"/>
              </w:rPr>
              <w:t>Speech Duration (Sept. 30, 2025)</w:t>
            </w:r>
          </w:p>
        </w:tc>
        <w:tc>
          <w:tcPr>
            <w:tcW w:w="2340" w:type="dxa"/>
            <w:tcBorders>
              <w:top w:val="single" w:sz="2" w:space="0" w:color="CCCCCC"/>
              <w:left w:val="single" w:sz="2" w:space="0" w:color="CCCCCC"/>
              <w:bottom w:val="single" w:sz="2" w:space="0" w:color="CCCCCC"/>
              <w:right w:val="single" w:sz="2" w:space="0" w:color="CCCCCC"/>
            </w:tcBorders>
            <w:shd w:fill="D5E8F4" w:val="clear"/>
          </w:tcPr>
          <w:p>
            <w:pPr>
              <w:pStyle w:val="Normal"/>
              <w:jc w:val="center"/>
              <w:rPr/>
            </w:pPr>
            <w:r>
              <w:rPr>
                <w:rFonts w:eastAsia="Arial" w:cs="Arial"/>
                <w:b/>
                <w:bCs/>
                <w:color w:val="1B3A6B"/>
                <w:sz w:val="44"/>
                <w:szCs w:val="44"/>
              </w:rPr>
              <w:t>147 yrs</w:t>
            </w:r>
          </w:p>
          <w:p>
            <w:pPr>
              <w:pStyle w:val="Normal"/>
              <w:spacing w:lineRule="exact" w:line="276" w:before="40" w:after="0"/>
              <w:jc w:val="center"/>
              <w:rPr/>
            </w:pPr>
            <w:r>
              <w:rPr>
                <w:rFonts w:eastAsia="Arial" w:cs="Arial"/>
                <w:color w:val="444444"/>
                <w:sz w:val="16"/>
                <w:szCs w:val="16"/>
              </w:rPr>
              <w:t>Posse Comitatus Act Age</w:t>
            </w:r>
          </w:p>
        </w:tc>
        <w:tc>
          <w:tcPr>
            <w:tcW w:w="2339" w:type="dxa"/>
            <w:tcBorders>
              <w:top w:val="single" w:sz="2" w:space="0" w:color="CCCCCC"/>
              <w:left w:val="single" w:sz="2" w:space="0" w:color="CCCCCC"/>
              <w:bottom w:val="single" w:sz="2" w:space="0" w:color="CCCCCC"/>
              <w:right w:val="single" w:sz="2" w:space="0" w:color="CCCCCC"/>
            </w:tcBorders>
            <w:shd w:fill="FFE8E8" w:val="clear"/>
          </w:tcPr>
          <w:p>
            <w:pPr>
              <w:pStyle w:val="Normal"/>
              <w:jc w:val="center"/>
              <w:rPr/>
            </w:pPr>
            <w:r>
              <w:rPr>
                <w:rFonts w:eastAsia="Arial" w:cs="Arial"/>
                <w:b/>
                <w:bCs/>
                <w:color w:val="C0392B"/>
                <w:sz w:val="44"/>
                <w:szCs w:val="44"/>
              </w:rPr>
              <w:t>6</w:t>
            </w:r>
          </w:p>
          <w:p>
            <w:pPr>
              <w:pStyle w:val="Normal"/>
              <w:spacing w:lineRule="exact" w:line="276" w:before="40" w:after="0"/>
              <w:jc w:val="center"/>
              <w:rPr/>
            </w:pPr>
            <w:r>
              <w:rPr>
                <w:rFonts w:eastAsia="Arial" w:cs="Arial"/>
                <w:color w:val="444444"/>
                <w:sz w:val="16"/>
                <w:szCs w:val="16"/>
              </w:rPr>
              <w:t>Cities Named as Targets</w:t>
            </w:r>
          </w:p>
        </w:tc>
      </w:tr>
    </w:tbl>
    <w:p>
      <w:pPr>
        <w:pStyle w:val="Normal"/>
        <w:spacing w:lineRule="exact" w:line="276" w:before="60" w:after="60"/>
        <w:rPr/>
      </w:pPr>
      <w:r>
        <w:rPr/>
      </w:r>
    </w:p>
    <w:p>
      <w:pPr>
        <w:pStyle w:val="Normal"/>
        <w:spacing w:lineRule="exact" w:line="276" w:before="80" w:after="80"/>
        <w:jc w:val="center"/>
        <w:rPr/>
      </w:pPr>
      <w:r>
        <w:rPr>
          <w:rFonts w:eastAsia="Arial" w:cs="Arial"/>
          <w:color w:val="888888"/>
          <w:sz w:val="18"/>
          <w:szCs w:val="18"/>
        </w:rPr>
        <w:t>Watchtower Project  |  Lead Analyst:   |  Project No. T-WP17-FY26-0397</w:t>
      </w:r>
    </w:p>
    <w:p>
      <w:pPr>
        <w:pStyle w:val="Normal"/>
        <w:spacing w:lineRule="exact" w:line="276" w:before="80" w:after="80"/>
        <w:jc w:val="center"/>
        <w:rPr/>
      </w:pPr>
      <w:r>
        <w:rPr>
          <w:rFonts w:eastAsia="Arial" w:cs="Arial"/>
          <w:color w:val="888888"/>
          <w:sz w:val="18"/>
          <w:szCs w:val="18"/>
        </w:rPr>
        <w:t>June 2026  |  advocacywatch.live  |  CC BY-SA 4.0</w:t>
      </w:r>
    </w:p>
    <w:p>
      <w:pPr>
        <w:pStyle w:val="Normal"/>
        <w:rPr/>
      </w:pPr>
      <w:r>
        <w:rPr/>
      </w:r>
      <w:r>
        <w:br w:type="page"/>
      </w:r>
    </w:p>
    <w:p>
      <w:pPr>
        <w:pStyle w:val="Heading1"/>
        <w:spacing w:lineRule="exact" w:line="276" w:before="0" w:after="140"/>
        <w:rPr/>
      </w:pPr>
      <w:r>
        <w:rPr>
          <w:rFonts w:eastAsia="Arial" w:cs="Arial" w:ascii="Arial" w:hAnsi="Arial"/>
          <w:b/>
          <w:bCs/>
          <w:color w:val="1B3A6B"/>
          <w:sz w:val="36"/>
          <w:szCs w:val="36"/>
        </w:rPr>
        <w:t>I. The Founders' Warning: What the Declaration Actually Says</w:t>
      </w:r>
    </w:p>
    <w:p>
      <w:pPr>
        <w:pStyle w:val="Normal"/>
        <w:pBdr>
          <w:bottom w:val="single" w:sz="8" w:space="0" w:color="1B3A6B"/>
        </w:pBdr>
        <w:spacing w:lineRule="exact" w:line="276" w:before="120" w:after="120"/>
        <w:rPr/>
      </w:pPr>
      <w:r>
        <w:rPr/>
      </w:r>
    </w:p>
    <w:p>
      <w:pPr>
        <w:pStyle w:val="Normal"/>
        <w:spacing w:lineRule="exact" w:line="276" w:before="80" w:after="80"/>
        <w:rPr/>
      </w:pPr>
      <w:r>
        <w:rPr>
          <w:rFonts w:eastAsia="Arial" w:cs="Arial"/>
          <w:sz w:val="22"/>
          <w:szCs w:val="22"/>
        </w:rPr>
        <w:t>The Declaration of Independence is not merely a statement of separation from Great Britain. It is a theory of legitimate government — and a theory of when resistance to illegitimate government becomes not only justified but required. The Founders had lived under military occupation. They had watched a king deploy professional soldiers in colonial cities. They wrote their grievances into the founding document of the nation precisely so that future generations would recognize the same pattern if it returned.</w:t>
      </w:r>
    </w:p>
    <w:p>
      <w:pPr>
        <w:pStyle w:val="Normal"/>
        <w:spacing w:lineRule="exact" w:line="276" w:before="60" w:after="60"/>
        <w:rPr/>
      </w:pPr>
      <w:r>
        <w:rPr/>
      </w:r>
    </w:p>
    <w:p>
      <w:pPr>
        <w:pStyle w:val="Normal"/>
        <w:spacing w:lineRule="exact" w:line="276" w:before="80" w:after="80"/>
        <w:rPr/>
      </w:pPr>
      <w:r>
        <w:rPr>
          <w:rFonts w:eastAsia="Arial" w:cs="Arial"/>
          <w:sz w:val="22"/>
          <w:szCs w:val="22"/>
        </w:rPr>
        <w:t>They expected it to return.</w:t>
      </w:r>
    </w:p>
    <w:p>
      <w:pPr>
        <w:pStyle w:val="Normal"/>
        <w:spacing w:lineRule="exact" w:line="276" w:before="60" w:after="60"/>
        <w:rPr/>
      </w:pPr>
      <w:r>
        <w:rPr/>
      </w:r>
    </w:p>
    <w:p>
      <w:pPr>
        <w:pStyle w:val="Heading2"/>
        <w:spacing w:lineRule="exact" w:line="276" w:before="300" w:after="100"/>
        <w:rPr/>
      </w:pPr>
      <w:r>
        <w:rPr>
          <w:rFonts w:eastAsia="Arial" w:cs="Arial" w:ascii="Arial" w:hAnsi="Arial"/>
          <w:b/>
          <w:bCs/>
          <w:color w:val="1B3A6B"/>
          <w:sz w:val="28"/>
          <w:szCs w:val="28"/>
        </w:rPr>
        <w:t>1.1  The Social Contract: Consent, Rights, and Purpose</w:t>
      </w:r>
    </w:p>
    <w:p>
      <w:pPr>
        <w:pStyle w:val="Normal"/>
        <w:spacing w:lineRule="exact" w:line="276" w:before="80" w:after="80"/>
        <w:rPr/>
      </w:pPr>
      <w:r>
        <w:rPr>
          <w:rFonts w:eastAsia="Arial" w:cs="Arial"/>
          <w:sz w:val="22"/>
          <w:szCs w:val="22"/>
        </w:rPr>
        <w:t>The Declaration's foundational claim is deceptively simple: government exists to secure rights. Not to project power. Not to dominate political opponents. Not to treat cities as tactical environments for military practice. The exact language is precise:</w:t>
      </w:r>
    </w:p>
    <w:p>
      <w:pPr>
        <w:pStyle w:val="Normal"/>
        <w:spacing w:lineRule="exact" w:line="276" w:before="60" w:after="60"/>
        <w:rPr/>
      </w:pPr>
      <w:r>
        <w:rPr/>
      </w:r>
    </w:p>
    <w:tbl>
      <w:tblPr>
        <w:tblW w:w="9360" w:type="dxa"/>
        <w:jc w:val="left"/>
        <w:tblInd w:w="0" w:type="dxa"/>
        <w:tblLayout w:type="fixed"/>
        <w:tblCellMar>
          <w:top w:w="140" w:type="dxa"/>
          <w:left w:w="280" w:type="dxa"/>
          <w:bottom w:w="140" w:type="dxa"/>
          <w:right w:w="200" w:type="dxa"/>
        </w:tblCellMar>
      </w:tblPr>
      <w:tblGrid>
        <w:gridCol w:w="9360"/>
      </w:tblGrid>
      <w:tr>
        <w:trPr/>
        <w:tc>
          <w:tcPr>
            <w:tcW w:w="9360" w:type="dxa"/>
            <w:tcBorders>
              <w:top w:val="single" w:sz="6" w:space="0" w:color="C8941A"/>
              <w:left w:val="single" w:sz="24" w:space="0" w:color="C8941A"/>
              <w:bottom w:val="single" w:sz="6" w:space="0" w:color="C8941A"/>
              <w:right w:val="single" w:sz="6" w:space="0" w:color="C8941A"/>
            </w:tcBorders>
            <w:shd w:fill="FDF9F0" w:val="clear"/>
          </w:tcPr>
          <w:p>
            <w:pPr>
              <w:pStyle w:val="Normal"/>
              <w:spacing w:lineRule="exact" w:line="276" w:before="40" w:after="80"/>
              <w:rPr/>
            </w:pPr>
            <w:r>
              <w:rPr>
                <w:rFonts w:eastAsia="Arial" w:cs="Arial"/>
                <w:i/>
                <w:iCs/>
                <w:color w:val="2A2A2A"/>
                <w:sz w:val="22"/>
                <w:szCs w:val="22"/>
              </w:rPr>
              <w:t>That to secure these rights, Governments are instituted among Men, deriving their just powers from the consent of the governed.</w:t>
            </w:r>
          </w:p>
          <w:p>
            <w:pPr>
              <w:pStyle w:val="Normal"/>
              <w:spacing w:lineRule="exact" w:line="276" w:before="40" w:after="40"/>
              <w:jc w:val="right"/>
              <w:rPr/>
            </w:pPr>
            <w:r>
              <w:rPr>
                <w:rFonts w:eastAsia="Arial" w:cs="Arial"/>
                <w:b/>
                <w:bCs/>
                <w:color w:val="C8941A"/>
                <w:sz w:val="19"/>
                <w:szCs w:val="19"/>
              </w:rPr>
              <w:t xml:space="preserve">— </w:t>
            </w:r>
            <w:r>
              <w:rPr>
                <w:rFonts w:eastAsia="Arial" w:cs="Arial"/>
                <w:b/>
                <w:bCs/>
                <w:color w:val="C8941A"/>
                <w:sz w:val="19"/>
                <w:szCs w:val="19"/>
              </w:rPr>
              <w:t>Declaration of Independence</w:t>
            </w:r>
          </w:p>
        </w:tc>
      </w:tr>
    </w:tbl>
    <w:p>
      <w:pPr>
        <w:pStyle w:val="Normal"/>
        <w:spacing w:lineRule="exact" w:line="276" w:before="60" w:after="60"/>
        <w:rPr/>
      </w:pPr>
      <w:r>
        <w:rPr/>
      </w:r>
    </w:p>
    <w:p>
      <w:pPr>
        <w:pStyle w:val="Normal"/>
        <w:spacing w:lineRule="exact" w:line="276" w:before="80" w:after="80"/>
        <w:rPr/>
      </w:pPr>
      <w:r>
        <w:rPr>
          <w:rFonts w:eastAsia="Arial" w:cs="Arial"/>
          <w:sz w:val="22"/>
          <w:szCs w:val="22"/>
        </w:rPr>
        <w:t>Three words carry the full weight of this sentence: secure, rights, consent. Government's power is derived — not inherent, not absolute. It flows from the governed. When government acts against the governed — when it transforms from the protector of rights into the threat to rights — the Declaration does not merely permit the people to respond. It names their response as a right.</w:t>
      </w:r>
    </w:p>
    <w:p>
      <w:pPr>
        <w:pStyle w:val="Normal"/>
        <w:spacing w:lineRule="exact" w:line="276" w:before="60" w:after="60"/>
        <w:rPr/>
      </w:pPr>
      <w:r>
        <w:rPr/>
      </w:r>
    </w:p>
    <w:p>
      <w:pPr>
        <w:pStyle w:val="Heading2"/>
        <w:spacing w:lineRule="exact" w:line="276" w:before="300" w:after="100"/>
        <w:rPr/>
      </w:pPr>
      <w:r>
        <w:rPr>
          <w:rFonts w:eastAsia="Arial" w:cs="Arial" w:ascii="Arial" w:hAnsi="Arial"/>
          <w:b/>
          <w:bCs/>
          <w:color w:val="1B3A6B"/>
          <w:sz w:val="28"/>
          <w:szCs w:val="28"/>
        </w:rPr>
        <w:t>1.2  The Specific Grievances Against Military Occupation</w:t>
      </w:r>
    </w:p>
    <w:p>
      <w:pPr>
        <w:pStyle w:val="Normal"/>
        <w:spacing w:lineRule="exact" w:line="276" w:before="80" w:after="80"/>
        <w:rPr/>
      </w:pPr>
      <w:r>
        <w:rPr>
          <w:rFonts w:eastAsia="Arial" w:cs="Arial"/>
          <w:sz w:val="22"/>
          <w:szCs w:val="22"/>
        </w:rPr>
        <w:t>The Founders did not speak of military deployment in American cities in the abstract. They had lived it. Their specific grievances against King George III in the Declaration read today with unsettling contemporary relevance. The document charges:</w:t>
      </w:r>
    </w:p>
    <w:p>
      <w:pPr>
        <w:pStyle w:val="Normal"/>
        <w:spacing w:lineRule="exact" w:line="276" w:before="60" w:after="60"/>
        <w:rPr/>
      </w:pPr>
      <w:r>
        <w:rPr/>
      </w:r>
    </w:p>
    <w:tbl>
      <w:tblPr>
        <w:tblW w:w="9360" w:type="dxa"/>
        <w:jc w:val="left"/>
        <w:tblInd w:w="0" w:type="dxa"/>
        <w:tblLayout w:type="fixed"/>
        <w:tblCellMar>
          <w:top w:w="140" w:type="dxa"/>
          <w:left w:w="280" w:type="dxa"/>
          <w:bottom w:w="140" w:type="dxa"/>
          <w:right w:w="200" w:type="dxa"/>
        </w:tblCellMar>
      </w:tblPr>
      <w:tblGrid>
        <w:gridCol w:w="9360"/>
      </w:tblGrid>
      <w:tr>
        <w:trPr/>
        <w:tc>
          <w:tcPr>
            <w:tcW w:w="9360" w:type="dxa"/>
            <w:tcBorders>
              <w:top w:val="single" w:sz="6" w:space="0" w:color="C8941A"/>
              <w:left w:val="single" w:sz="24" w:space="0" w:color="C8941A"/>
              <w:bottom w:val="single" w:sz="6" w:space="0" w:color="C8941A"/>
              <w:right w:val="single" w:sz="6" w:space="0" w:color="C8941A"/>
            </w:tcBorders>
            <w:shd w:fill="FDF9F0" w:val="clear"/>
          </w:tcPr>
          <w:p>
            <w:pPr>
              <w:pStyle w:val="Normal"/>
              <w:spacing w:lineRule="exact" w:line="276" w:before="40" w:after="80"/>
              <w:rPr/>
            </w:pPr>
            <w:r>
              <w:rPr>
                <w:rFonts w:eastAsia="Arial" w:cs="Arial"/>
                <w:i/>
                <w:iCs/>
                <w:color w:val="2A2A2A"/>
                <w:sz w:val="22"/>
                <w:szCs w:val="22"/>
              </w:rPr>
              <w:t>He has kept among us, in times of peace, Standing Armies without the Consent of our legislature.</w:t>
            </w:r>
          </w:p>
          <w:p>
            <w:pPr>
              <w:pStyle w:val="Normal"/>
              <w:spacing w:lineRule="exact" w:line="276" w:before="40" w:after="40"/>
              <w:jc w:val="right"/>
              <w:rPr/>
            </w:pPr>
            <w:r>
              <w:rPr>
                <w:rFonts w:eastAsia="Arial" w:cs="Arial"/>
                <w:b/>
                <w:bCs/>
                <w:color w:val="C8941A"/>
                <w:sz w:val="19"/>
                <w:szCs w:val="19"/>
              </w:rPr>
              <w:t xml:space="preserve">— </w:t>
            </w:r>
            <w:r>
              <w:rPr>
                <w:rFonts w:eastAsia="Arial" w:cs="Arial"/>
                <w:b/>
                <w:bCs/>
                <w:color w:val="C8941A"/>
                <w:sz w:val="19"/>
                <w:szCs w:val="19"/>
              </w:rPr>
              <w:t>Declaration of Independence, Grievance #13</w:t>
            </w:r>
          </w:p>
        </w:tc>
      </w:tr>
    </w:tbl>
    <w:p>
      <w:pPr>
        <w:pStyle w:val="Normal"/>
        <w:spacing w:lineRule="exact" w:line="276" w:before="60" w:after="60"/>
        <w:rPr/>
      </w:pPr>
      <w:r>
        <w:rPr/>
      </w:r>
    </w:p>
    <w:tbl>
      <w:tblPr>
        <w:tblW w:w="9360" w:type="dxa"/>
        <w:jc w:val="left"/>
        <w:tblInd w:w="0" w:type="dxa"/>
        <w:tblLayout w:type="fixed"/>
        <w:tblCellMar>
          <w:top w:w="140" w:type="dxa"/>
          <w:left w:w="280" w:type="dxa"/>
          <w:bottom w:w="140" w:type="dxa"/>
          <w:right w:w="200" w:type="dxa"/>
        </w:tblCellMar>
      </w:tblPr>
      <w:tblGrid>
        <w:gridCol w:w="9360"/>
      </w:tblGrid>
      <w:tr>
        <w:trPr/>
        <w:tc>
          <w:tcPr>
            <w:tcW w:w="9360" w:type="dxa"/>
            <w:tcBorders>
              <w:top w:val="single" w:sz="6" w:space="0" w:color="C8941A"/>
              <w:left w:val="single" w:sz="24" w:space="0" w:color="C8941A"/>
              <w:bottom w:val="single" w:sz="6" w:space="0" w:color="C8941A"/>
              <w:right w:val="single" w:sz="6" w:space="0" w:color="C8941A"/>
            </w:tcBorders>
            <w:shd w:fill="FDF9F0" w:val="clear"/>
          </w:tcPr>
          <w:p>
            <w:pPr>
              <w:pStyle w:val="Normal"/>
              <w:spacing w:lineRule="exact" w:line="276" w:before="40" w:after="80"/>
              <w:rPr/>
            </w:pPr>
            <w:r>
              <w:rPr>
                <w:rFonts w:eastAsia="Arial" w:cs="Arial"/>
                <w:i/>
                <w:iCs/>
                <w:color w:val="2A2A2A"/>
                <w:sz w:val="22"/>
                <w:szCs w:val="22"/>
              </w:rPr>
              <w:t>He has affected to render the Military independent of and superior to the Civil Power.</w:t>
            </w:r>
          </w:p>
          <w:p>
            <w:pPr>
              <w:pStyle w:val="Normal"/>
              <w:spacing w:lineRule="exact" w:line="276" w:before="40" w:after="40"/>
              <w:jc w:val="right"/>
              <w:rPr/>
            </w:pPr>
            <w:r>
              <w:rPr>
                <w:rFonts w:eastAsia="Arial" w:cs="Arial"/>
                <w:b/>
                <w:bCs/>
                <w:color w:val="C8941A"/>
                <w:sz w:val="19"/>
                <w:szCs w:val="19"/>
              </w:rPr>
              <w:t xml:space="preserve">— </w:t>
            </w:r>
            <w:r>
              <w:rPr>
                <w:rFonts w:eastAsia="Arial" w:cs="Arial"/>
                <w:b/>
                <w:bCs/>
                <w:color w:val="C8941A"/>
                <w:sz w:val="19"/>
                <w:szCs w:val="19"/>
              </w:rPr>
              <w:t>Declaration of Independence, Grievance #14</w:t>
            </w:r>
          </w:p>
        </w:tc>
      </w:tr>
    </w:tbl>
    <w:p>
      <w:pPr>
        <w:pStyle w:val="Normal"/>
        <w:spacing w:lineRule="exact" w:line="276" w:before="60" w:after="60"/>
        <w:rPr/>
      </w:pPr>
      <w:r>
        <w:rPr/>
      </w:r>
    </w:p>
    <w:tbl>
      <w:tblPr>
        <w:tblW w:w="9360" w:type="dxa"/>
        <w:jc w:val="left"/>
        <w:tblInd w:w="0" w:type="dxa"/>
        <w:tblLayout w:type="fixed"/>
        <w:tblCellMar>
          <w:top w:w="140" w:type="dxa"/>
          <w:left w:w="280" w:type="dxa"/>
          <w:bottom w:w="140" w:type="dxa"/>
          <w:right w:w="200" w:type="dxa"/>
        </w:tblCellMar>
      </w:tblPr>
      <w:tblGrid>
        <w:gridCol w:w="9360"/>
      </w:tblGrid>
      <w:tr>
        <w:trPr/>
        <w:tc>
          <w:tcPr>
            <w:tcW w:w="9360" w:type="dxa"/>
            <w:tcBorders>
              <w:top w:val="single" w:sz="6" w:space="0" w:color="C8941A"/>
              <w:left w:val="single" w:sz="24" w:space="0" w:color="C8941A"/>
              <w:bottom w:val="single" w:sz="6" w:space="0" w:color="C8941A"/>
              <w:right w:val="single" w:sz="6" w:space="0" w:color="C8941A"/>
            </w:tcBorders>
            <w:shd w:fill="FDF9F0" w:val="clear"/>
          </w:tcPr>
          <w:p>
            <w:pPr>
              <w:pStyle w:val="Normal"/>
              <w:spacing w:lineRule="exact" w:line="276" w:before="40" w:after="80"/>
              <w:rPr/>
            </w:pPr>
            <w:r>
              <w:rPr>
                <w:rFonts w:eastAsia="Arial" w:cs="Arial"/>
                <w:i/>
                <w:iCs/>
                <w:color w:val="2A2A2A"/>
                <w:sz w:val="22"/>
                <w:szCs w:val="22"/>
              </w:rPr>
              <w:t>He has combined with others to subject us to a jurisdiction foreign to our constitution, and unacknowledged by our laws; giving his Assent to their Acts of pretended Legislation... For quartering large bodies of armed troops among us.</w:t>
            </w:r>
          </w:p>
          <w:p>
            <w:pPr>
              <w:pStyle w:val="Normal"/>
              <w:spacing w:lineRule="exact" w:line="276" w:before="40" w:after="40"/>
              <w:jc w:val="right"/>
              <w:rPr/>
            </w:pPr>
            <w:r>
              <w:rPr>
                <w:rFonts w:eastAsia="Arial" w:cs="Arial"/>
                <w:b/>
                <w:bCs/>
                <w:color w:val="C8941A"/>
                <w:sz w:val="19"/>
                <w:szCs w:val="19"/>
              </w:rPr>
              <w:t xml:space="preserve">— </w:t>
            </w:r>
            <w:r>
              <w:rPr>
                <w:rFonts w:eastAsia="Arial" w:cs="Arial"/>
                <w:b/>
                <w:bCs/>
                <w:color w:val="C8941A"/>
                <w:sz w:val="19"/>
                <w:szCs w:val="19"/>
              </w:rPr>
              <w:t>Declaration of Independence, Grievances #15-16</w:t>
            </w:r>
          </w:p>
        </w:tc>
      </w:tr>
    </w:tbl>
    <w:p>
      <w:pPr>
        <w:pStyle w:val="Normal"/>
        <w:spacing w:lineRule="exact" w:line="276" w:before="60" w:after="60"/>
        <w:rPr/>
      </w:pPr>
      <w:r>
        <w:rPr/>
      </w:r>
    </w:p>
    <w:p>
      <w:pPr>
        <w:pStyle w:val="Normal"/>
        <w:spacing w:lineRule="exact" w:line="276" w:before="80" w:after="80"/>
        <w:rPr/>
      </w:pPr>
      <w:r>
        <w:rPr>
          <w:rFonts w:eastAsia="Arial" w:cs="Arial"/>
          <w:sz w:val="22"/>
          <w:szCs w:val="22"/>
        </w:rPr>
        <w:t>These were not hypothetical concerns. British troops had been quartered in Boston. Soldiers patrolled colonial streets. The Founders responded with a declaration that named standing armies in peacetime, military independence from civil authority, and the quartering of troops among civilians as acts that justify revolution. Then they built those protections into the Constitution — the Third Amendment prohibits quartering soldiers in homes; the Posse Comitatus Act of 1878 extended the principle to prohibit use of the military for domestic law enforcement.</w:t>
      </w:r>
    </w:p>
    <w:p>
      <w:pPr>
        <w:pStyle w:val="Normal"/>
        <w:spacing w:lineRule="exact" w:line="276" w:before="60" w:after="60"/>
        <w:rPr/>
      </w:pPr>
      <w:r>
        <w:rPr/>
      </w:r>
    </w:p>
    <w:tbl>
      <w:tblPr>
        <w:tblW w:w="9360" w:type="dxa"/>
        <w:jc w:val="left"/>
        <w:tblInd w:w="0" w:type="dxa"/>
        <w:tblLayout w:type="fixed"/>
        <w:tblCellMar>
          <w:top w:w="100" w:type="dxa"/>
          <w:left w:w="200" w:type="dxa"/>
          <w:bottom w:w="100" w:type="dxa"/>
          <w:right w:w="160" w:type="dxa"/>
        </w:tblCellMar>
      </w:tblPr>
      <w:tblGrid>
        <w:gridCol w:w="9360"/>
      </w:tblGrid>
      <w:tr>
        <w:trPr/>
        <w:tc>
          <w:tcPr>
            <w:tcW w:w="9360" w:type="dxa"/>
            <w:tcBorders>
              <w:left w:val="single" w:sz="16" w:space="0" w:color="C0392B"/>
            </w:tcBorders>
            <w:shd w:fill="FFE8E8" w:val="clear"/>
          </w:tcPr>
          <w:p>
            <w:pPr>
              <w:pStyle w:val="Normal"/>
              <w:spacing w:lineRule="exact" w:line="276" w:before="40" w:after="40"/>
              <w:rPr/>
            </w:pPr>
            <w:r>
              <w:rPr>
                <w:rFonts w:eastAsia="Arial" w:cs="Arial"/>
                <w:b/>
                <w:bCs/>
                <w:color w:val="C0392B"/>
                <w:sz w:val="20"/>
                <w:szCs w:val="20"/>
              </w:rPr>
              <w:t>THE FOUNDERS' OWN WORDS — APPLIED TO SEPTEMBER 30, 2025</w:t>
            </w:r>
          </w:p>
          <w:p>
            <w:pPr>
              <w:pStyle w:val="Normal"/>
              <w:spacing w:lineRule="exact" w:line="276" w:before="40" w:after="60"/>
              <w:rPr/>
            </w:pPr>
            <w:r>
              <w:rPr>
                <w:rFonts w:eastAsia="Arial" w:cs="Arial"/>
                <w:sz w:val="21"/>
                <w:szCs w:val="21"/>
              </w:rPr>
              <w:t>On September 30, 2025, President Trump told nearly 800 generals and admirals at Marine Corps Base Quantico that he wanted the military to use 'dangerous cities' — Chicago, New York, Los Angeles, San Francisco, Portland, Washington D.C. — as 'training grounds.' He described domestic civil conditions as 'no different than a foreign enemy.' He announced a 'quick reaction force' for nationwide deployment to 'quell civil disturbances.' The Founders wrote the Declaration against a king who did precisely this. They called it a cause for revolution.</w:t>
            </w:r>
          </w:p>
        </w:tc>
      </w:tr>
    </w:tbl>
    <w:p>
      <w:pPr>
        <w:pStyle w:val="Normal"/>
        <w:spacing w:lineRule="exact" w:line="276" w:before="60" w:after="60"/>
        <w:rPr/>
      </w:pPr>
      <w:r>
        <w:rPr/>
      </w:r>
    </w:p>
    <w:p>
      <w:pPr>
        <w:pStyle w:val="Normal"/>
        <w:spacing w:lineRule="exact" w:line="276" w:before="60" w:after="60"/>
        <w:rPr/>
      </w:pPr>
      <w:r>
        <w:rPr/>
      </w:r>
    </w:p>
    <w:p>
      <w:pPr>
        <w:pStyle w:val="Heading2"/>
        <w:spacing w:lineRule="exact" w:line="276" w:before="300" w:after="100"/>
        <w:rPr/>
      </w:pPr>
      <w:r>
        <w:rPr>
          <w:rFonts w:eastAsia="Arial" w:cs="Arial" w:ascii="Arial" w:hAnsi="Arial"/>
          <w:b/>
          <w:bCs/>
          <w:color w:val="1B3A6B"/>
          <w:sz w:val="28"/>
          <w:szCs w:val="28"/>
        </w:rPr>
        <w:t>1.3  The Right to Alter or Abolish — What It Actually Means</w:t>
      </w:r>
    </w:p>
    <w:p>
      <w:pPr>
        <w:pStyle w:val="Normal"/>
        <w:spacing w:lineRule="exact" w:line="276" w:before="80" w:after="80"/>
        <w:rPr/>
      </w:pPr>
      <w:r>
        <w:rPr>
          <w:rFonts w:eastAsia="Arial" w:cs="Arial"/>
          <w:sz w:val="22"/>
          <w:szCs w:val="22"/>
        </w:rPr>
        <w:t>The Declaration's most radical clause — the one that made it genuinely revolutionary rather than merely aspirational — is the right of the people to alter or abolish destructive government. The full passage warrants reading in its entirety:</w:t>
      </w:r>
    </w:p>
    <w:p>
      <w:pPr>
        <w:pStyle w:val="Normal"/>
        <w:spacing w:lineRule="exact" w:line="276" w:before="60" w:after="60"/>
        <w:rPr/>
      </w:pPr>
      <w:r>
        <w:rPr/>
      </w:r>
    </w:p>
    <w:tbl>
      <w:tblPr>
        <w:tblW w:w="9360" w:type="dxa"/>
        <w:jc w:val="left"/>
        <w:tblInd w:w="0" w:type="dxa"/>
        <w:tblLayout w:type="fixed"/>
        <w:tblCellMar>
          <w:top w:w="140" w:type="dxa"/>
          <w:left w:w="280" w:type="dxa"/>
          <w:bottom w:w="140" w:type="dxa"/>
          <w:right w:w="200" w:type="dxa"/>
        </w:tblCellMar>
      </w:tblPr>
      <w:tblGrid>
        <w:gridCol w:w="9360"/>
      </w:tblGrid>
      <w:tr>
        <w:trPr/>
        <w:tc>
          <w:tcPr>
            <w:tcW w:w="9360" w:type="dxa"/>
            <w:tcBorders>
              <w:top w:val="single" w:sz="6" w:space="0" w:color="C8941A"/>
              <w:left w:val="single" w:sz="24" w:space="0" w:color="C8941A"/>
              <w:bottom w:val="single" w:sz="6" w:space="0" w:color="C8941A"/>
              <w:right w:val="single" w:sz="6" w:space="0" w:color="C8941A"/>
            </w:tcBorders>
            <w:shd w:fill="FDF9F0" w:val="clear"/>
          </w:tcPr>
          <w:p>
            <w:pPr>
              <w:pStyle w:val="Normal"/>
              <w:spacing w:lineRule="exact" w:line="276" w:before="40" w:after="80"/>
              <w:rPr/>
            </w:pPr>
            <w:r>
              <w:rPr>
                <w:rFonts w:eastAsia="Arial" w:cs="Arial"/>
                <w:i/>
                <w:iCs/>
                <w:color w:val="2A2A2A"/>
                <w:sz w:val="22"/>
                <w:szCs w:val="22"/>
              </w:rPr>
              <w:t>That whenever any Form of Government becomes destructive of these ends, it is the Right of the People to alter or to abolish it, and to institute new Government, laying its foundation on such principles and organizing its powers in such form, as to them shall seem most likely to effect their Safety and Happiness. Prudence, indeed, will dictate that Governments long established should not be changed for light and transient causes... But when a long train of abuses and usurpations, pursuing invariably the same Object evinces a design to reduce them under absolute Despotism, it is their right, it is their duty, to throw off such Government.</w:t>
            </w:r>
          </w:p>
          <w:p>
            <w:pPr>
              <w:pStyle w:val="Normal"/>
              <w:spacing w:lineRule="exact" w:line="276" w:before="40" w:after="40"/>
              <w:jc w:val="right"/>
              <w:rPr/>
            </w:pPr>
            <w:r>
              <w:rPr>
                <w:rFonts w:eastAsia="Arial" w:cs="Arial"/>
                <w:b/>
                <w:bCs/>
                <w:color w:val="C8941A"/>
                <w:sz w:val="19"/>
                <w:szCs w:val="19"/>
              </w:rPr>
              <w:t xml:space="preserve">— </w:t>
            </w:r>
            <w:r>
              <w:rPr>
                <w:rFonts w:eastAsia="Arial" w:cs="Arial"/>
                <w:b/>
                <w:bCs/>
                <w:color w:val="C8941A"/>
                <w:sz w:val="19"/>
                <w:szCs w:val="19"/>
              </w:rPr>
              <w:t>Declaration of Independence</w:t>
            </w:r>
          </w:p>
        </w:tc>
      </w:tr>
    </w:tbl>
    <w:p>
      <w:pPr>
        <w:pStyle w:val="Normal"/>
        <w:spacing w:lineRule="exact" w:line="276" w:before="60" w:after="60"/>
        <w:rPr/>
      </w:pPr>
      <w:r>
        <w:rPr/>
      </w:r>
    </w:p>
    <w:p>
      <w:pPr>
        <w:pStyle w:val="Normal"/>
        <w:spacing w:lineRule="exact" w:line="276" w:before="80" w:after="80"/>
        <w:rPr/>
      </w:pPr>
      <w:r>
        <w:rPr>
          <w:rFonts w:eastAsia="Arial" w:cs="Arial"/>
          <w:sz w:val="22"/>
          <w:szCs w:val="22"/>
        </w:rPr>
        <w:t>Four elements require emphasis. First: the right to alter is triggered not by single acts but by a 'long train of abuses' — a pattern. Second: the right becomes a duty when that pattern 'evinces a design' — when it is not accidental but systematic. Third: the mechanism is not violence but democratic action — the Founders specified altering or instituting new government, meaning elections, legislation, courts, and constitutional process. Fourth: prudence counsels patience — but not infinite patience.</w:t>
      </w:r>
    </w:p>
    <w:p>
      <w:pPr>
        <w:pStyle w:val="Normal"/>
        <w:spacing w:lineRule="exact" w:line="276" w:before="60" w:after="60"/>
        <w:rPr/>
      </w:pPr>
      <w:r>
        <w:rPr/>
      </w:r>
    </w:p>
    <w:p>
      <w:pPr>
        <w:pStyle w:val="Normal"/>
        <w:spacing w:lineRule="exact" w:line="276" w:before="80" w:after="80"/>
        <w:rPr/>
      </w:pPr>
      <w:r>
        <w:rPr>
          <w:rFonts w:eastAsia="Arial" w:cs="Arial"/>
          <w:sz w:val="22"/>
          <w:szCs w:val="22"/>
        </w:rPr>
        <w:t>The United States in 2025 and 2026 is not at a revolutionary threshold. Its courts still function. Its elections still occur. Its press still publishes. But the Declaration's framework provides the analytical lens through which democratic accountability becomes not merely civic duty but the explicit fulfillment of the founding promise.</w:t>
      </w:r>
    </w:p>
    <w:p>
      <w:pPr>
        <w:pStyle w:val="Normal"/>
        <w:spacing w:lineRule="exact" w:line="276" w:before="60" w:after="60"/>
        <w:rPr/>
      </w:pPr>
      <w:r>
        <w:rPr/>
      </w:r>
    </w:p>
    <w:p>
      <w:pPr>
        <w:pStyle w:val="Normal"/>
        <w:rPr/>
      </w:pPr>
      <w:r>
        <w:rPr/>
      </w:r>
      <w:r>
        <w:br w:type="page"/>
      </w:r>
    </w:p>
    <w:p>
      <w:pPr>
        <w:pStyle w:val="Heading1"/>
        <w:spacing w:lineRule="exact" w:line="276" w:before="0" w:after="140"/>
        <w:rPr/>
      </w:pPr>
      <w:r>
        <w:rPr>
          <w:rFonts w:eastAsia="Arial" w:cs="Arial" w:ascii="Arial" w:hAnsi="Arial"/>
          <w:b/>
          <w:bCs/>
          <w:color w:val="1B3A6B"/>
          <w:sz w:val="36"/>
          <w:szCs w:val="36"/>
        </w:rPr>
        <w:t>II. What Happened at Quantico — The Full Record</w:t>
      </w:r>
    </w:p>
    <w:p>
      <w:pPr>
        <w:pStyle w:val="Normal"/>
        <w:pBdr>
          <w:bottom w:val="single" w:sz="8" w:space="0" w:color="1B3A6B"/>
        </w:pBdr>
        <w:spacing w:lineRule="exact" w:line="276" w:before="120" w:after="120"/>
        <w:rPr/>
      </w:pPr>
      <w:r>
        <w:rPr/>
      </w:r>
    </w:p>
    <w:p>
      <w:pPr>
        <w:pStyle w:val="Normal"/>
        <w:spacing w:lineRule="exact" w:line="276" w:before="80" w:after="80"/>
        <w:rPr/>
      </w:pPr>
      <w:r>
        <w:rPr>
          <w:rFonts w:eastAsia="Arial" w:cs="Arial"/>
          <w:sz w:val="22"/>
          <w:szCs w:val="22"/>
        </w:rPr>
        <w:t>On September 30, 2025, Defense Secretary Pete Hegseth summoned nearly 800 generals, admirals, and their senior enlisted leaders to Marine Corps Base Quantico in Virginia — an unprecedented mass assembly of military leadership ordered on short notice from posts around the world. President Trump addressed them for 73 minutes. What he said to that audience, in that setting, constitutes the evidentiary record.</w:t>
      </w:r>
    </w:p>
    <w:p>
      <w:pPr>
        <w:pStyle w:val="Normal"/>
        <w:spacing w:lineRule="exact" w:line="276" w:before="60" w:after="60"/>
        <w:rPr/>
      </w:pPr>
      <w:r>
        <w:rPr/>
      </w:r>
    </w:p>
    <w:p>
      <w:pPr>
        <w:pStyle w:val="Heading2"/>
        <w:spacing w:lineRule="exact" w:line="276" w:before="300" w:after="100"/>
        <w:rPr/>
      </w:pPr>
      <w:r>
        <w:rPr>
          <w:rFonts w:eastAsia="Arial" w:cs="Arial" w:ascii="Arial" w:hAnsi="Arial"/>
          <w:b/>
          <w:bCs/>
          <w:color w:val="1B3A6B"/>
          <w:sz w:val="28"/>
          <w:szCs w:val="28"/>
        </w:rPr>
        <w:t>2.1  Trump's Direct Statements — Verified Quotes</w:t>
      </w:r>
    </w:p>
    <w:p>
      <w:pPr>
        <w:pStyle w:val="Normal"/>
        <w:spacing w:lineRule="exact" w:line="276" w:before="80" w:after="80"/>
        <w:rPr/>
      </w:pPr>
      <w:r>
        <w:rPr>
          <w:rFonts w:eastAsia="Arial" w:cs="Arial"/>
          <w:sz w:val="22"/>
          <w:szCs w:val="22"/>
        </w:rPr>
        <w:t>The following statements are drawn from multiple contemporaneous news sources including the Associated Press, Reuters, Axios, Time, and OPB, all covering the September 30, 2025 event:</w:t>
      </w:r>
    </w:p>
    <w:p>
      <w:pPr>
        <w:pStyle w:val="Normal"/>
        <w:spacing w:lineRule="exact" w:line="276" w:before="60" w:after="60"/>
        <w:rPr/>
      </w:pPr>
      <w:r>
        <w:rPr/>
      </w:r>
    </w:p>
    <w:tbl>
      <w:tblPr>
        <w:tblW w:w="9360" w:type="dxa"/>
        <w:jc w:val="left"/>
        <w:tblInd w:w="0" w:type="dxa"/>
        <w:tblLayout w:type="fixed"/>
        <w:tblCellMar>
          <w:top w:w="140" w:type="dxa"/>
          <w:left w:w="280" w:type="dxa"/>
          <w:bottom w:w="140" w:type="dxa"/>
          <w:right w:w="200" w:type="dxa"/>
        </w:tblCellMar>
      </w:tblPr>
      <w:tblGrid>
        <w:gridCol w:w="9360"/>
      </w:tblGrid>
      <w:tr>
        <w:trPr/>
        <w:tc>
          <w:tcPr>
            <w:tcW w:w="9360" w:type="dxa"/>
            <w:tcBorders>
              <w:top w:val="single" w:sz="6" w:space="0" w:color="C8941A"/>
              <w:left w:val="single" w:sz="24" w:space="0" w:color="C8941A"/>
              <w:bottom w:val="single" w:sz="6" w:space="0" w:color="C8941A"/>
              <w:right w:val="single" w:sz="6" w:space="0" w:color="C8941A"/>
            </w:tcBorders>
            <w:shd w:fill="FDF9F0" w:val="clear"/>
          </w:tcPr>
          <w:p>
            <w:pPr>
              <w:pStyle w:val="Normal"/>
              <w:spacing w:lineRule="exact" w:line="276" w:before="40" w:after="80"/>
              <w:rPr/>
            </w:pPr>
            <w:r>
              <w:rPr>
                <w:rFonts w:eastAsia="Arial" w:cs="Arial"/>
                <w:i/>
                <w:iCs/>
                <w:color w:val="2A2A2A"/>
                <w:sz w:val="22"/>
                <w:szCs w:val="22"/>
              </w:rPr>
              <w:t>"We should use some of these dangerous cities as training grounds for our military."</w:t>
            </w:r>
          </w:p>
          <w:p>
            <w:pPr>
              <w:pStyle w:val="Normal"/>
              <w:spacing w:lineRule="exact" w:line="276" w:before="40" w:after="40"/>
              <w:jc w:val="right"/>
              <w:rPr/>
            </w:pPr>
            <w:r>
              <w:rPr>
                <w:rFonts w:eastAsia="Arial" w:cs="Arial"/>
                <w:b/>
                <w:bCs/>
                <w:color w:val="C8941A"/>
                <w:sz w:val="19"/>
                <w:szCs w:val="19"/>
              </w:rPr>
              <w:t xml:space="preserve">— </w:t>
            </w:r>
            <w:r>
              <w:rPr>
                <w:rFonts w:eastAsia="Arial" w:cs="Arial"/>
                <w:b/>
                <w:bCs/>
                <w:color w:val="C8941A"/>
                <w:sz w:val="19"/>
                <w:szCs w:val="19"/>
              </w:rPr>
              <w:t>President Trump, Quantico, September 30, 2025</w:t>
            </w:r>
          </w:p>
        </w:tc>
      </w:tr>
    </w:tbl>
    <w:p>
      <w:pPr>
        <w:pStyle w:val="Normal"/>
        <w:spacing w:lineRule="exact" w:line="276" w:before="60" w:after="60"/>
        <w:rPr/>
      </w:pPr>
      <w:r>
        <w:rPr/>
      </w:r>
    </w:p>
    <w:tbl>
      <w:tblPr>
        <w:tblW w:w="9360" w:type="dxa"/>
        <w:jc w:val="left"/>
        <w:tblInd w:w="0" w:type="dxa"/>
        <w:tblLayout w:type="fixed"/>
        <w:tblCellMar>
          <w:top w:w="140" w:type="dxa"/>
          <w:left w:w="280" w:type="dxa"/>
          <w:bottom w:w="140" w:type="dxa"/>
          <w:right w:w="200" w:type="dxa"/>
        </w:tblCellMar>
      </w:tblPr>
      <w:tblGrid>
        <w:gridCol w:w="9360"/>
      </w:tblGrid>
      <w:tr>
        <w:trPr/>
        <w:tc>
          <w:tcPr>
            <w:tcW w:w="9360" w:type="dxa"/>
            <w:tcBorders>
              <w:top w:val="single" w:sz="6" w:space="0" w:color="C8941A"/>
              <w:left w:val="single" w:sz="24" w:space="0" w:color="C8941A"/>
              <w:bottom w:val="single" w:sz="6" w:space="0" w:color="C8941A"/>
              <w:right w:val="single" w:sz="6" w:space="0" w:color="C8941A"/>
            </w:tcBorders>
            <w:shd w:fill="FDF9F0" w:val="clear"/>
          </w:tcPr>
          <w:p>
            <w:pPr>
              <w:pStyle w:val="Normal"/>
              <w:spacing w:lineRule="exact" w:line="276" w:before="40" w:after="80"/>
              <w:rPr/>
            </w:pPr>
            <w:r>
              <w:rPr>
                <w:rFonts w:eastAsia="Arial" w:cs="Arial"/>
                <w:i/>
                <w:iCs/>
                <w:color w:val="2A2A2A"/>
                <w:sz w:val="22"/>
                <w:szCs w:val="22"/>
              </w:rPr>
              <w:t>"We are under invasion from within. No different than a foreign enemy, but more difficult in many ways because they don't wear uniforms."</w:t>
            </w:r>
          </w:p>
          <w:p>
            <w:pPr>
              <w:pStyle w:val="Normal"/>
              <w:spacing w:lineRule="exact" w:line="276" w:before="40" w:after="40"/>
              <w:jc w:val="right"/>
              <w:rPr/>
            </w:pPr>
            <w:r>
              <w:rPr>
                <w:rFonts w:eastAsia="Arial" w:cs="Arial"/>
                <w:b/>
                <w:bCs/>
                <w:color w:val="C8941A"/>
                <w:sz w:val="19"/>
                <w:szCs w:val="19"/>
              </w:rPr>
              <w:t xml:space="preserve">— </w:t>
            </w:r>
            <w:r>
              <w:rPr>
                <w:rFonts w:eastAsia="Arial" w:cs="Arial"/>
                <w:b/>
                <w:bCs/>
                <w:color w:val="C8941A"/>
                <w:sz w:val="19"/>
                <w:szCs w:val="19"/>
              </w:rPr>
              <w:t>President Trump, Quantico, September 30, 2025</w:t>
            </w:r>
          </w:p>
        </w:tc>
      </w:tr>
    </w:tbl>
    <w:p>
      <w:pPr>
        <w:pStyle w:val="Normal"/>
        <w:spacing w:lineRule="exact" w:line="276" w:before="60" w:after="60"/>
        <w:rPr/>
      </w:pPr>
      <w:r>
        <w:rPr/>
      </w:r>
    </w:p>
    <w:tbl>
      <w:tblPr>
        <w:tblW w:w="9360" w:type="dxa"/>
        <w:jc w:val="left"/>
        <w:tblInd w:w="0" w:type="dxa"/>
        <w:tblLayout w:type="fixed"/>
        <w:tblCellMar>
          <w:top w:w="140" w:type="dxa"/>
          <w:left w:w="280" w:type="dxa"/>
          <w:bottom w:w="140" w:type="dxa"/>
          <w:right w:w="200" w:type="dxa"/>
        </w:tblCellMar>
      </w:tblPr>
      <w:tblGrid>
        <w:gridCol w:w="9360"/>
      </w:tblGrid>
      <w:tr>
        <w:trPr/>
        <w:tc>
          <w:tcPr>
            <w:tcW w:w="9360" w:type="dxa"/>
            <w:tcBorders>
              <w:top w:val="single" w:sz="6" w:space="0" w:color="C8941A"/>
              <w:left w:val="single" w:sz="24" w:space="0" w:color="C8941A"/>
              <w:bottom w:val="single" w:sz="6" w:space="0" w:color="C8941A"/>
              <w:right w:val="single" w:sz="6" w:space="0" w:color="C8941A"/>
            </w:tcBorders>
            <w:shd w:fill="FDF9F0" w:val="clear"/>
          </w:tcPr>
          <w:p>
            <w:pPr>
              <w:pStyle w:val="Normal"/>
              <w:spacing w:lineRule="exact" w:line="276" w:before="40" w:after="80"/>
              <w:rPr/>
            </w:pPr>
            <w:r>
              <w:rPr>
                <w:rFonts w:eastAsia="Arial" w:cs="Arial"/>
                <w:i/>
                <w:iCs/>
                <w:color w:val="2A2A2A"/>
                <w:sz w:val="22"/>
                <w:szCs w:val="22"/>
              </w:rPr>
              <w:t>"The ones that are run by the radical left Democrats... what they've done to San Francisco, Chicago, New York, Los Angeles, they're very unsafe places. And we're going to straighten them out one by one. And this is going to be a major part for some of the people in this room. That's a war too."</w:t>
            </w:r>
          </w:p>
          <w:p>
            <w:pPr>
              <w:pStyle w:val="Normal"/>
              <w:spacing w:lineRule="exact" w:line="276" w:before="40" w:after="40"/>
              <w:jc w:val="right"/>
              <w:rPr/>
            </w:pPr>
            <w:r>
              <w:rPr>
                <w:rFonts w:eastAsia="Arial" w:cs="Arial"/>
                <w:b/>
                <w:bCs/>
                <w:color w:val="C8941A"/>
                <w:sz w:val="19"/>
                <w:szCs w:val="19"/>
              </w:rPr>
              <w:t xml:space="preserve">— </w:t>
            </w:r>
            <w:r>
              <w:rPr>
                <w:rFonts w:eastAsia="Arial" w:cs="Arial"/>
                <w:b/>
                <w:bCs/>
                <w:color w:val="C8941A"/>
                <w:sz w:val="19"/>
                <w:szCs w:val="19"/>
              </w:rPr>
              <w:t>President Trump, Quantico, September 30, 2025</w:t>
            </w:r>
          </w:p>
        </w:tc>
      </w:tr>
    </w:tbl>
    <w:p>
      <w:pPr>
        <w:pStyle w:val="Normal"/>
        <w:spacing w:lineRule="exact" w:line="276" w:before="60" w:after="60"/>
        <w:rPr/>
      </w:pPr>
      <w:r>
        <w:rPr/>
      </w:r>
    </w:p>
    <w:tbl>
      <w:tblPr>
        <w:tblW w:w="9360" w:type="dxa"/>
        <w:jc w:val="left"/>
        <w:tblInd w:w="0" w:type="dxa"/>
        <w:tblLayout w:type="fixed"/>
        <w:tblCellMar>
          <w:top w:w="140" w:type="dxa"/>
          <w:left w:w="280" w:type="dxa"/>
          <w:bottom w:w="140" w:type="dxa"/>
          <w:right w:w="200" w:type="dxa"/>
        </w:tblCellMar>
      </w:tblPr>
      <w:tblGrid>
        <w:gridCol w:w="9360"/>
      </w:tblGrid>
      <w:tr>
        <w:trPr/>
        <w:tc>
          <w:tcPr>
            <w:tcW w:w="9360" w:type="dxa"/>
            <w:tcBorders>
              <w:top w:val="single" w:sz="6" w:space="0" w:color="C8941A"/>
              <w:left w:val="single" w:sz="24" w:space="0" w:color="C8941A"/>
              <w:bottom w:val="single" w:sz="6" w:space="0" w:color="C8941A"/>
              <w:right w:val="single" w:sz="6" w:space="0" w:color="C8941A"/>
            </w:tcBorders>
            <w:shd w:fill="FDF9F0" w:val="clear"/>
          </w:tcPr>
          <w:p>
            <w:pPr>
              <w:pStyle w:val="Normal"/>
              <w:spacing w:lineRule="exact" w:line="276" w:before="40" w:after="80"/>
              <w:rPr/>
            </w:pPr>
            <w:r>
              <w:rPr>
                <w:rFonts w:eastAsia="Arial" w:cs="Arial"/>
                <w:i/>
                <w:iCs/>
                <w:color w:val="2A2A2A"/>
                <w:sz w:val="22"/>
                <w:szCs w:val="22"/>
              </w:rPr>
              <w:t>"This is going to be a big thing for the people in this room, because it's the enemy from within, and we have to handle it before it gets out of control. It won't get out of control once you're involved at all."</w:t>
            </w:r>
          </w:p>
          <w:p>
            <w:pPr>
              <w:pStyle w:val="Normal"/>
              <w:spacing w:lineRule="exact" w:line="276" w:before="40" w:after="40"/>
              <w:jc w:val="right"/>
              <w:rPr/>
            </w:pPr>
            <w:r>
              <w:rPr>
                <w:rFonts w:eastAsia="Arial" w:cs="Arial"/>
                <w:b/>
                <w:bCs/>
                <w:color w:val="C8941A"/>
                <w:sz w:val="19"/>
                <w:szCs w:val="19"/>
              </w:rPr>
              <w:t xml:space="preserve">— </w:t>
            </w:r>
            <w:r>
              <w:rPr>
                <w:rFonts w:eastAsia="Arial" w:cs="Arial"/>
                <w:b/>
                <w:bCs/>
                <w:color w:val="C8941A"/>
                <w:sz w:val="19"/>
                <w:szCs w:val="19"/>
              </w:rPr>
              <w:t>President Trump, Quantico, September 30, 2025</w:t>
            </w:r>
          </w:p>
        </w:tc>
      </w:tr>
    </w:tbl>
    <w:p>
      <w:pPr>
        <w:pStyle w:val="Normal"/>
        <w:spacing w:lineRule="exact" w:line="276" w:before="60" w:after="60"/>
        <w:rPr/>
      </w:pPr>
      <w:r>
        <w:rPr/>
      </w:r>
    </w:p>
    <w:p>
      <w:pPr>
        <w:pStyle w:val="Heading2"/>
        <w:spacing w:lineRule="exact" w:line="276" w:before="300" w:after="100"/>
        <w:rPr/>
      </w:pPr>
      <w:r>
        <w:rPr>
          <w:rFonts w:eastAsia="Arial" w:cs="Arial" w:ascii="Arial" w:hAnsi="Arial"/>
          <w:b/>
          <w:bCs/>
          <w:color w:val="1B3A6B"/>
          <w:sz w:val="28"/>
          <w:szCs w:val="28"/>
        </w:rPr>
        <w:t>2.2  Operational Actions Accompanying the Speech</w:t>
      </w:r>
    </w:p>
    <w:p>
      <w:pPr>
        <w:pStyle w:val="Normal"/>
        <w:spacing w:lineRule="exact" w:line="276" w:before="80" w:after="80"/>
        <w:rPr/>
      </w:pPr>
      <w:r>
        <w:rPr>
          <w:rFonts w:eastAsia="Arial" w:cs="Arial"/>
          <w:sz w:val="22"/>
          <w:szCs w:val="22"/>
        </w:rPr>
        <w:t>The Quantico address was not merely rhetorical. It accompanied a set of concrete operational steps:</w:t>
      </w:r>
    </w:p>
    <w:p>
      <w:pPr>
        <w:pStyle w:val="Normal"/>
        <w:spacing w:lineRule="exact" w:line="276" w:before="60" w:after="60"/>
        <w:rPr/>
      </w:pPr>
      <w:r>
        <w:rPr/>
      </w:r>
    </w:p>
    <w:p>
      <w:pPr>
        <w:pStyle w:val="ListParagraph"/>
        <w:numPr>
          <w:ilvl w:val="0"/>
          <w:numId w:val="3"/>
        </w:numPr>
        <w:spacing w:lineRule="exact" w:line="276" w:before="40" w:after="40"/>
        <w:rPr/>
      </w:pPr>
      <w:r>
        <w:rPr>
          <w:rFonts w:eastAsia="Arial" w:cs="Arial"/>
          <w:color w:val="222222"/>
          <w:sz w:val="22"/>
          <w:szCs w:val="22"/>
        </w:rPr>
        <w:t>Executive order directing the Defense Secretary to establish a National Guard 'quick reaction force' for nationwide deployment to 'help quell civil disturbances.'</w:t>
      </w:r>
    </w:p>
    <w:p>
      <w:pPr>
        <w:pStyle w:val="ListParagraph"/>
        <w:numPr>
          <w:ilvl w:val="0"/>
          <w:numId w:val="1"/>
        </w:numPr>
        <w:spacing w:lineRule="exact" w:line="276" w:before="40" w:after="40"/>
        <w:rPr/>
      </w:pPr>
      <w:r>
        <w:rPr>
          <w:rFonts w:eastAsia="Arial" w:cs="Arial"/>
          <w:color w:val="222222"/>
          <w:sz w:val="22"/>
          <w:szCs w:val="22"/>
        </w:rPr>
        <w:t>National Guard already deployed to Washington D.C., with Portland identified as the next target.</w:t>
      </w:r>
    </w:p>
    <w:p>
      <w:pPr>
        <w:pStyle w:val="ListParagraph"/>
        <w:numPr>
          <w:ilvl w:val="0"/>
          <w:numId w:val="1"/>
        </w:numPr>
        <w:spacing w:lineRule="exact" w:line="276" w:before="40" w:after="40"/>
        <w:rPr/>
      </w:pPr>
      <w:r>
        <w:rPr>
          <w:rFonts w:eastAsia="Arial" w:cs="Arial"/>
          <w:color w:val="222222"/>
          <w:sz w:val="22"/>
          <w:szCs w:val="22"/>
        </w:rPr>
        <w:t>Federal troops already on the ground in Chicago conducting immigration enforcement operations.</w:t>
      </w:r>
    </w:p>
    <w:p>
      <w:pPr>
        <w:pStyle w:val="ListParagraph"/>
        <w:numPr>
          <w:ilvl w:val="0"/>
          <w:numId w:val="1"/>
        </w:numPr>
        <w:spacing w:lineRule="exact" w:line="276" w:before="40" w:after="40"/>
        <w:rPr/>
      </w:pPr>
      <w:r>
        <w:rPr>
          <w:rFonts w:eastAsia="Arial" w:cs="Arial"/>
          <w:color w:val="222222"/>
          <w:sz w:val="22"/>
          <w:szCs w:val="22"/>
        </w:rPr>
        <w:t>The Department of Defense returned to its pre-1947 name — 'War Department' — under Hegseth's direction, without required congressional authorization.</w:t>
      </w:r>
    </w:p>
    <w:p>
      <w:pPr>
        <w:pStyle w:val="ListParagraph"/>
        <w:numPr>
          <w:ilvl w:val="0"/>
          <w:numId w:val="1"/>
        </w:numPr>
        <w:spacing w:lineRule="exact" w:line="276" w:before="40" w:after="40"/>
        <w:rPr/>
      </w:pPr>
      <w:r>
        <w:rPr>
          <w:rFonts w:eastAsia="Arial" w:cs="Arial"/>
          <w:color w:val="222222"/>
          <w:sz w:val="22"/>
          <w:szCs w:val="22"/>
        </w:rPr>
        <w:t>Cities specifically named by Trump as targets: Chicago, New York City, Los Angeles, San Francisco, Portland, Washington D.C.</w:t>
      </w:r>
    </w:p>
    <w:p>
      <w:pPr>
        <w:pStyle w:val="Normal"/>
        <w:spacing w:lineRule="exact" w:line="276" w:before="60" w:after="60"/>
        <w:rPr/>
      </w:pPr>
      <w:r>
        <w:rPr/>
      </w:r>
    </w:p>
    <w:tbl>
      <w:tblPr>
        <w:tblW w:w="9360" w:type="dxa"/>
        <w:jc w:val="left"/>
        <w:tblInd w:w="0" w:type="dxa"/>
        <w:tblLayout w:type="fixed"/>
        <w:tblCellMar>
          <w:top w:w="100" w:type="dxa"/>
          <w:left w:w="200" w:type="dxa"/>
          <w:bottom w:w="100" w:type="dxa"/>
          <w:right w:w="160" w:type="dxa"/>
        </w:tblCellMar>
      </w:tblPr>
      <w:tblGrid>
        <w:gridCol w:w="9360"/>
      </w:tblGrid>
      <w:tr>
        <w:trPr/>
        <w:tc>
          <w:tcPr>
            <w:tcW w:w="9360" w:type="dxa"/>
            <w:tcBorders>
              <w:left w:val="single" w:sz="16" w:space="0" w:color="1B3A6B"/>
            </w:tcBorders>
            <w:shd w:fill="D5E8F4" w:val="clear"/>
          </w:tcPr>
          <w:p>
            <w:pPr>
              <w:pStyle w:val="Normal"/>
              <w:spacing w:lineRule="exact" w:line="276" w:before="40" w:after="40"/>
              <w:rPr/>
            </w:pPr>
            <w:r>
              <w:rPr>
                <w:rFonts w:eastAsia="Arial" w:cs="Arial"/>
                <w:b/>
                <w:bCs/>
                <w:color w:val="1B3A6B"/>
                <w:sz w:val="20"/>
                <w:szCs w:val="20"/>
              </w:rPr>
              <w:t>AUDIENCE REACTION</w:t>
            </w:r>
          </w:p>
          <w:p>
            <w:pPr>
              <w:pStyle w:val="Normal"/>
              <w:spacing w:lineRule="exact" w:line="276" w:before="40" w:after="60"/>
              <w:rPr/>
            </w:pPr>
            <w:r>
              <w:rPr>
                <w:rFonts w:eastAsia="Arial" w:cs="Arial"/>
                <w:sz w:val="21"/>
                <w:szCs w:val="21"/>
              </w:rPr>
              <w:t>Multiple news reports noted that Trump's Quantico speech was met with 'stony silence' from the assembled military leadership. The near-800 generals and admirals — ordered to attend this unprecedented gathering on short notice from posts around the world — did not respond with the applause or affirmation that typically accompanies presidential addresses to military audiences. The silence of military professionals who understand their oath is itself a data point.</w:t>
            </w:r>
          </w:p>
        </w:tc>
      </w:tr>
    </w:tbl>
    <w:p>
      <w:pPr>
        <w:pStyle w:val="Normal"/>
        <w:spacing w:lineRule="exact" w:line="276" w:before="60" w:after="60"/>
        <w:rPr/>
      </w:pPr>
      <w:r>
        <w:rPr/>
      </w:r>
    </w:p>
    <w:p>
      <w:pPr>
        <w:pStyle w:val="Normal"/>
        <w:spacing w:lineRule="exact" w:line="276" w:before="60" w:after="60"/>
        <w:rPr/>
      </w:pPr>
      <w:r>
        <w:rPr/>
      </w:r>
    </w:p>
    <w:p>
      <w:pPr>
        <w:pStyle w:val="Heading2"/>
        <w:spacing w:lineRule="exact" w:line="276" w:before="300" w:after="100"/>
        <w:rPr/>
      </w:pPr>
      <w:r>
        <w:rPr>
          <w:rFonts w:eastAsia="Arial" w:cs="Arial" w:ascii="Arial" w:hAnsi="Arial"/>
          <w:b/>
          <w:bCs/>
          <w:color w:val="1B3A6B"/>
          <w:sz w:val="28"/>
          <w:szCs w:val="28"/>
        </w:rPr>
        <w:t>2.3  Official and Expert Reactions</w:t>
      </w:r>
    </w:p>
    <w:tbl>
      <w:tblPr>
        <w:tblW w:w="9360" w:type="dxa"/>
        <w:jc w:val="left"/>
        <w:tblInd w:w="0" w:type="dxa"/>
        <w:tblLayout w:type="fixed"/>
        <w:tblCellMar>
          <w:top w:w="80" w:type="dxa"/>
          <w:left w:w="120" w:type="dxa"/>
          <w:bottom w:w="80" w:type="dxa"/>
          <w:right w:w="120" w:type="dxa"/>
        </w:tblCellMar>
      </w:tblPr>
      <w:tblGrid>
        <w:gridCol w:w="2399"/>
        <w:gridCol w:w="6960"/>
      </w:tblGrid>
      <w:tr>
        <w:trPr>
          <w:tblHeader w:val="true"/>
        </w:trPr>
        <w:tc>
          <w:tcPr>
            <w:tcW w:w="2399" w:type="dxa"/>
            <w:tcBorders>
              <w:top w:val="single" w:sz="2" w:space="0" w:color="CCCCCC"/>
              <w:left w:val="single" w:sz="2" w:space="0" w:color="CCCCCC"/>
              <w:bottom w:val="single" w:sz="2" w:space="0" w:color="CCCCCC"/>
              <w:right w:val="single" w:sz="2" w:space="0" w:color="CCCCCC"/>
            </w:tcBorders>
            <w:shd w:fill="1B3A6B" w:val="clear"/>
          </w:tcPr>
          <w:p>
            <w:pPr>
              <w:pStyle w:val="Normal"/>
              <w:rPr/>
            </w:pPr>
            <w:r>
              <w:rPr>
                <w:rFonts w:eastAsia="Arial" w:cs="Arial"/>
                <w:b/>
                <w:bCs/>
                <w:color w:val="FFFFFF"/>
                <w:sz w:val="18"/>
                <w:szCs w:val="18"/>
              </w:rPr>
              <w:t>Source</w:t>
            </w:r>
          </w:p>
        </w:tc>
        <w:tc>
          <w:tcPr>
            <w:tcW w:w="6960" w:type="dxa"/>
            <w:tcBorders>
              <w:top w:val="single" w:sz="2" w:space="0" w:color="CCCCCC"/>
              <w:left w:val="single" w:sz="2" w:space="0" w:color="CCCCCC"/>
              <w:bottom w:val="single" w:sz="2" w:space="0" w:color="CCCCCC"/>
              <w:right w:val="single" w:sz="2" w:space="0" w:color="CCCCCC"/>
            </w:tcBorders>
            <w:shd w:fill="1B3A6B" w:val="clear"/>
          </w:tcPr>
          <w:p>
            <w:pPr>
              <w:pStyle w:val="Normal"/>
              <w:rPr/>
            </w:pPr>
            <w:r>
              <w:rPr>
                <w:rFonts w:eastAsia="Arial" w:cs="Arial"/>
                <w:b/>
                <w:bCs/>
                <w:color w:val="FFFFFF"/>
                <w:sz w:val="18"/>
                <w:szCs w:val="18"/>
              </w:rPr>
              <w:t>Statement / Action</w:t>
            </w:r>
          </w:p>
        </w:tc>
      </w:tr>
      <w:tr>
        <w:trPr/>
        <w:tc>
          <w:tcPr>
            <w:tcW w:w="2399" w:type="dxa"/>
            <w:tcBorders>
              <w:top w:val="single" w:sz="2" w:space="0" w:color="CCCCCC"/>
              <w:left w:val="single" w:sz="2" w:space="0" w:color="CCCCCC"/>
              <w:bottom w:val="single" w:sz="2" w:space="0" w:color="CCCCCC"/>
              <w:right w:val="single" w:sz="2" w:space="0" w:color="CCCCCC"/>
            </w:tcBorders>
            <w:shd w:fill="FFFFFF" w:val="clear"/>
            <w:tcMar>
              <w:top w:w="60" w:type="dxa"/>
              <w:bottom w:w="60" w:type="dxa"/>
            </w:tcMar>
          </w:tcPr>
          <w:p>
            <w:pPr>
              <w:pStyle w:val="Normal"/>
              <w:rPr/>
            </w:pPr>
            <w:r>
              <w:rPr>
                <w:rFonts w:eastAsia="Arial" w:cs="Arial"/>
                <w:sz w:val="18"/>
                <w:szCs w:val="18"/>
              </w:rPr>
              <w:t>Sen. Jack Reed (D-RI)</w:t>
            </w:r>
          </w:p>
        </w:tc>
        <w:tc>
          <w:tcPr>
            <w:tcW w:w="6960" w:type="dxa"/>
            <w:tcBorders>
              <w:top w:val="single" w:sz="2" w:space="0" w:color="CCCCCC"/>
              <w:left w:val="single" w:sz="2" w:space="0" w:color="CCCCCC"/>
              <w:bottom w:val="single" w:sz="2" w:space="0" w:color="CCCCCC"/>
              <w:right w:val="single" w:sz="2" w:space="0" w:color="CCCCCC"/>
            </w:tcBorders>
            <w:shd w:fill="FFFFFF" w:val="clear"/>
            <w:tcMar>
              <w:top w:w="60" w:type="dxa"/>
              <w:bottom w:w="60" w:type="dxa"/>
            </w:tcMar>
          </w:tcPr>
          <w:p>
            <w:pPr>
              <w:pStyle w:val="Normal"/>
              <w:rPr/>
            </w:pPr>
            <w:r>
              <w:rPr>
                <w:rFonts w:eastAsia="Arial" w:cs="Arial"/>
                <w:sz w:val="18"/>
                <w:szCs w:val="18"/>
              </w:rPr>
              <w:t>Senior Democrat on Senate Armed Services Committee, former 82nd Airborne officer: 'His reckless suggestion that American cities be used as training grounds for U.S. troops is a dangerous assault on our democracy, treating our own communities as war zones and our citizens as enemies.'</w:t>
            </w:r>
          </w:p>
        </w:tc>
      </w:tr>
      <w:tr>
        <w:trPr/>
        <w:tc>
          <w:tcPr>
            <w:tcW w:w="2399" w:type="dxa"/>
            <w:tcBorders>
              <w:top w:val="single" w:sz="2" w:space="0" w:color="CCCCCC"/>
              <w:left w:val="single" w:sz="2" w:space="0" w:color="CCCCCC"/>
              <w:bottom w:val="single" w:sz="2" w:space="0" w:color="CCCCCC"/>
              <w:right w:val="single" w:sz="2" w:space="0" w:color="CCCCCC"/>
            </w:tcBorders>
            <w:shd w:fill="F4F4F4" w:val="clear"/>
            <w:tcMar>
              <w:top w:w="60" w:type="dxa"/>
              <w:bottom w:w="60" w:type="dxa"/>
            </w:tcMar>
          </w:tcPr>
          <w:p>
            <w:pPr>
              <w:pStyle w:val="Normal"/>
              <w:rPr/>
            </w:pPr>
            <w:r>
              <w:rPr>
                <w:rFonts w:eastAsia="Arial" w:cs="Arial"/>
                <w:sz w:val="18"/>
                <w:szCs w:val="18"/>
              </w:rPr>
              <w:t>Not Above the Law Coalition</w:t>
            </w:r>
          </w:p>
        </w:tc>
        <w:tc>
          <w:tcPr>
            <w:tcW w:w="6960" w:type="dxa"/>
            <w:tcBorders>
              <w:top w:val="single" w:sz="2" w:space="0" w:color="CCCCCC"/>
              <w:left w:val="single" w:sz="2" w:space="0" w:color="CCCCCC"/>
              <w:bottom w:val="single" w:sz="2" w:space="0" w:color="CCCCCC"/>
              <w:right w:val="single" w:sz="2" w:space="0" w:color="CCCCCC"/>
            </w:tcBorders>
            <w:shd w:fill="F4F4F4" w:val="clear"/>
            <w:tcMar>
              <w:top w:w="60" w:type="dxa"/>
              <w:bottom w:w="60" w:type="dxa"/>
            </w:tcMar>
          </w:tcPr>
          <w:p>
            <w:pPr>
              <w:pStyle w:val="Normal"/>
              <w:rPr/>
            </w:pPr>
            <w:r>
              <w:rPr>
                <w:rFonts w:eastAsia="Arial" w:cs="Arial"/>
                <w:sz w:val="18"/>
                <w:szCs w:val="18"/>
              </w:rPr>
              <w:t>Coalition including Public Citizen, MoveOn, Stand Up America: 'This dangerous rhetoric reveals a fundamental misunderstanding of our military's purpose and the people it serves.'</w:t>
            </w:r>
          </w:p>
        </w:tc>
      </w:tr>
      <w:tr>
        <w:trPr/>
        <w:tc>
          <w:tcPr>
            <w:tcW w:w="2399" w:type="dxa"/>
            <w:tcBorders>
              <w:top w:val="single" w:sz="2" w:space="0" w:color="CCCCCC"/>
              <w:left w:val="single" w:sz="2" w:space="0" w:color="CCCCCC"/>
              <w:bottom w:val="single" w:sz="2" w:space="0" w:color="CCCCCC"/>
              <w:right w:val="single" w:sz="2" w:space="0" w:color="CCCCCC"/>
            </w:tcBorders>
            <w:shd w:fill="FFFFFF" w:val="clear"/>
            <w:tcMar>
              <w:top w:w="60" w:type="dxa"/>
              <w:bottom w:w="60" w:type="dxa"/>
            </w:tcMar>
          </w:tcPr>
          <w:p>
            <w:pPr>
              <w:pStyle w:val="Normal"/>
              <w:rPr/>
            </w:pPr>
            <w:r>
              <w:rPr>
                <w:rFonts w:eastAsia="Arial" w:cs="Arial"/>
                <w:sz w:val="18"/>
                <w:szCs w:val="18"/>
              </w:rPr>
              <w:t>Legal experts (multiple)</w:t>
            </w:r>
          </w:p>
        </w:tc>
        <w:tc>
          <w:tcPr>
            <w:tcW w:w="6960" w:type="dxa"/>
            <w:tcBorders>
              <w:top w:val="single" w:sz="2" w:space="0" w:color="CCCCCC"/>
              <w:left w:val="single" w:sz="2" w:space="0" w:color="CCCCCC"/>
              <w:bottom w:val="single" w:sz="2" w:space="0" w:color="CCCCCC"/>
              <w:right w:val="single" w:sz="2" w:space="0" w:color="CCCCCC"/>
            </w:tcBorders>
            <w:shd w:fill="FFFFFF" w:val="clear"/>
            <w:tcMar>
              <w:top w:w="60" w:type="dxa"/>
              <w:bottom w:w="60" w:type="dxa"/>
            </w:tcMar>
          </w:tcPr>
          <w:p>
            <w:pPr>
              <w:pStyle w:val="Normal"/>
              <w:rPr/>
            </w:pPr>
            <w:r>
              <w:rPr>
                <w:rFonts w:eastAsia="Arial" w:cs="Arial"/>
                <w:sz w:val="18"/>
                <w:szCs w:val="18"/>
              </w:rPr>
              <w:t>Noted that the Posse Comitatus Act of 1878 prohibits use of the military for domestic law enforcement without congressional approval or invocation of the Insurrection Act.</w:t>
            </w:r>
          </w:p>
        </w:tc>
      </w:tr>
      <w:tr>
        <w:trPr/>
        <w:tc>
          <w:tcPr>
            <w:tcW w:w="2399" w:type="dxa"/>
            <w:tcBorders>
              <w:top w:val="single" w:sz="2" w:space="0" w:color="CCCCCC"/>
              <w:left w:val="single" w:sz="2" w:space="0" w:color="CCCCCC"/>
              <w:bottom w:val="single" w:sz="2" w:space="0" w:color="CCCCCC"/>
              <w:right w:val="single" w:sz="2" w:space="0" w:color="CCCCCC"/>
            </w:tcBorders>
            <w:shd w:fill="F4F4F4" w:val="clear"/>
            <w:tcMar>
              <w:top w:w="60" w:type="dxa"/>
              <w:bottom w:w="60" w:type="dxa"/>
            </w:tcMar>
          </w:tcPr>
          <w:p>
            <w:pPr>
              <w:pStyle w:val="Normal"/>
              <w:rPr/>
            </w:pPr>
            <w:r>
              <w:rPr>
                <w:rFonts w:eastAsia="Arial" w:cs="Arial"/>
                <w:sz w:val="18"/>
                <w:szCs w:val="18"/>
              </w:rPr>
              <w:t>Democratic city leaders</w:t>
            </w:r>
          </w:p>
        </w:tc>
        <w:tc>
          <w:tcPr>
            <w:tcW w:w="6960" w:type="dxa"/>
            <w:tcBorders>
              <w:top w:val="single" w:sz="2" w:space="0" w:color="CCCCCC"/>
              <w:left w:val="single" w:sz="2" w:space="0" w:color="CCCCCC"/>
              <w:bottom w:val="single" w:sz="2" w:space="0" w:color="CCCCCC"/>
              <w:right w:val="single" w:sz="2" w:space="0" w:color="CCCCCC"/>
            </w:tcBorders>
            <w:shd w:fill="F4F4F4" w:val="clear"/>
            <w:tcMar>
              <w:top w:w="60" w:type="dxa"/>
              <w:bottom w:w="60" w:type="dxa"/>
            </w:tcMar>
          </w:tcPr>
          <w:p>
            <w:pPr>
              <w:pStyle w:val="Normal"/>
              <w:rPr/>
            </w:pPr>
            <w:r>
              <w:rPr>
                <w:rFonts w:eastAsia="Arial" w:cs="Arial"/>
                <w:sz w:val="18"/>
                <w:szCs w:val="18"/>
              </w:rPr>
              <w:t>Governors and mayors of targeted cities — including Illinois Gov. Pritzker — publicly refused cooperation and promised legal challenges to any deployment.</w:t>
            </w:r>
          </w:p>
        </w:tc>
      </w:tr>
      <w:tr>
        <w:trPr/>
        <w:tc>
          <w:tcPr>
            <w:tcW w:w="2399" w:type="dxa"/>
            <w:tcBorders>
              <w:top w:val="single" w:sz="2" w:space="0" w:color="CCCCCC"/>
              <w:left w:val="single" w:sz="2" w:space="0" w:color="CCCCCC"/>
              <w:bottom w:val="single" w:sz="2" w:space="0" w:color="CCCCCC"/>
              <w:right w:val="single" w:sz="2" w:space="0" w:color="CCCCCC"/>
            </w:tcBorders>
            <w:shd w:fill="FFFFFF" w:val="clear"/>
            <w:tcMar>
              <w:top w:w="60" w:type="dxa"/>
              <w:bottom w:w="60" w:type="dxa"/>
            </w:tcMar>
          </w:tcPr>
          <w:p>
            <w:pPr>
              <w:pStyle w:val="Normal"/>
              <w:rPr/>
            </w:pPr>
            <w:r>
              <w:rPr>
                <w:rFonts w:eastAsia="Arial" w:cs="Arial"/>
                <w:sz w:val="18"/>
                <w:szCs w:val="18"/>
              </w:rPr>
              <w:t>Axios reporting</w:t>
            </w:r>
          </w:p>
        </w:tc>
        <w:tc>
          <w:tcPr>
            <w:tcW w:w="6960" w:type="dxa"/>
            <w:tcBorders>
              <w:top w:val="single" w:sz="2" w:space="0" w:color="CCCCCC"/>
              <w:left w:val="single" w:sz="2" w:space="0" w:color="CCCCCC"/>
              <w:bottom w:val="single" w:sz="2" w:space="0" w:color="CCCCCC"/>
              <w:right w:val="single" w:sz="2" w:space="0" w:color="CCCCCC"/>
            </w:tcBorders>
            <w:shd w:fill="FFFFFF" w:val="clear"/>
            <w:tcMar>
              <w:top w:w="60" w:type="dxa"/>
              <w:bottom w:w="60" w:type="dxa"/>
            </w:tcMar>
          </w:tcPr>
          <w:p>
            <w:pPr>
              <w:pStyle w:val="Normal"/>
              <w:rPr/>
            </w:pPr>
            <w:r>
              <w:rPr>
                <w:rFonts w:eastAsia="Arial" w:cs="Arial"/>
                <w:sz w:val="18"/>
                <w:szCs w:val="18"/>
              </w:rPr>
              <w:t>Trump had already referenced an executive order for a National Guard 'quick reaction force' for nationwide deployment — signaling the speech reflected existing operational intent, not hypothetical musing.</w:t>
            </w:r>
          </w:p>
        </w:tc>
      </w:tr>
    </w:tbl>
    <w:p>
      <w:pPr>
        <w:pStyle w:val="Normal"/>
        <w:spacing w:lineRule="exact" w:line="276" w:before="60" w:after="60"/>
        <w:rPr/>
      </w:pPr>
      <w:r>
        <w:rPr/>
      </w:r>
    </w:p>
    <w:p>
      <w:pPr>
        <w:pStyle w:val="Normal"/>
        <w:spacing w:lineRule="exact" w:line="276" w:before="60" w:after="60"/>
        <w:rPr/>
      </w:pPr>
      <w:r>
        <w:rPr/>
      </w:r>
    </w:p>
    <w:p>
      <w:pPr>
        <w:pStyle w:val="Normal"/>
        <w:rPr/>
      </w:pPr>
      <w:r>
        <w:rPr/>
      </w:r>
      <w:r>
        <w:br w:type="page"/>
      </w:r>
    </w:p>
    <w:p>
      <w:pPr>
        <w:pStyle w:val="Heading1"/>
        <w:spacing w:lineRule="exact" w:line="276" w:before="0" w:after="140"/>
        <w:rPr/>
      </w:pPr>
      <w:r>
        <w:rPr>
          <w:rFonts w:eastAsia="Arial" w:cs="Arial" w:ascii="Arial" w:hAnsi="Arial"/>
          <w:b/>
          <w:bCs/>
          <w:color w:val="1B3A6B"/>
          <w:sz w:val="36"/>
          <w:szCs w:val="36"/>
        </w:rPr>
        <w:t>III. The Legal Framework — What Actually Protects You</w:t>
      </w:r>
    </w:p>
    <w:p>
      <w:pPr>
        <w:pStyle w:val="Normal"/>
        <w:pBdr>
          <w:bottom w:val="single" w:sz="8" w:space="0" w:color="1B3A6B"/>
        </w:pBdr>
        <w:spacing w:lineRule="exact" w:line="276" w:before="120" w:after="120"/>
        <w:rPr/>
      </w:pPr>
      <w:r>
        <w:rPr/>
      </w:r>
    </w:p>
    <w:p>
      <w:pPr>
        <w:pStyle w:val="Normal"/>
        <w:spacing w:lineRule="exact" w:line="276" w:before="80" w:after="80"/>
        <w:rPr/>
      </w:pPr>
      <w:r>
        <w:rPr>
          <w:rFonts w:eastAsia="Arial" w:cs="Arial"/>
          <w:sz w:val="22"/>
          <w:szCs w:val="22"/>
        </w:rPr>
        <w:t>The Constitution and its implementing statutes do not merely permit resistance to military deployment in civilian cities — they prohibit such deployment as a matter of settled law. Understanding these protections is the first step in exercising them.</w:t>
      </w:r>
    </w:p>
    <w:p>
      <w:pPr>
        <w:pStyle w:val="Normal"/>
        <w:spacing w:lineRule="exact" w:line="276" w:before="60" w:after="60"/>
        <w:rPr/>
      </w:pPr>
      <w:r>
        <w:rPr/>
      </w:r>
    </w:p>
    <w:p>
      <w:pPr>
        <w:pStyle w:val="Heading2"/>
        <w:spacing w:lineRule="exact" w:line="276" w:before="300" w:after="100"/>
        <w:rPr/>
      </w:pPr>
      <w:r>
        <w:rPr>
          <w:rFonts w:eastAsia="Arial" w:cs="Arial" w:ascii="Arial" w:hAnsi="Arial"/>
          <w:b/>
          <w:bCs/>
          <w:color w:val="1B3A6B"/>
          <w:sz w:val="28"/>
          <w:szCs w:val="28"/>
        </w:rPr>
        <w:t>3.1  The Posse Comitatus Act (1878)</w:t>
      </w:r>
    </w:p>
    <w:p>
      <w:pPr>
        <w:pStyle w:val="Normal"/>
        <w:spacing w:lineRule="exact" w:line="276" w:before="80" w:after="80"/>
        <w:rPr/>
      </w:pPr>
      <w:r>
        <w:rPr>
          <w:rFonts w:eastAsia="Arial" w:cs="Arial"/>
          <w:sz w:val="22"/>
          <w:szCs w:val="22"/>
        </w:rPr>
        <w:t>The Posse Comitatus Act, 18 U.S.C. § 1385, was enacted in 1878 following Reconstruction — a period during which federal troops had been used to enforce domestic policies in Southern states, producing a documented record of abuse and the intensification of racial repression that followed withdrawal of those troops. Congress drew an explicit legal line:</w:t>
      </w:r>
    </w:p>
    <w:p>
      <w:pPr>
        <w:pStyle w:val="Normal"/>
        <w:spacing w:lineRule="exact" w:line="276" w:before="60" w:after="60"/>
        <w:rPr/>
      </w:pPr>
      <w:r>
        <w:rPr/>
      </w:r>
    </w:p>
    <w:tbl>
      <w:tblPr>
        <w:tblW w:w="9360" w:type="dxa"/>
        <w:jc w:val="left"/>
        <w:tblInd w:w="0" w:type="dxa"/>
        <w:tblLayout w:type="fixed"/>
        <w:tblCellMar>
          <w:top w:w="140" w:type="dxa"/>
          <w:left w:w="280" w:type="dxa"/>
          <w:bottom w:w="140" w:type="dxa"/>
          <w:right w:w="200" w:type="dxa"/>
        </w:tblCellMar>
      </w:tblPr>
      <w:tblGrid>
        <w:gridCol w:w="9360"/>
      </w:tblGrid>
      <w:tr>
        <w:trPr/>
        <w:tc>
          <w:tcPr>
            <w:tcW w:w="9360" w:type="dxa"/>
            <w:tcBorders>
              <w:top w:val="single" w:sz="6" w:space="0" w:color="C8941A"/>
              <w:left w:val="single" w:sz="24" w:space="0" w:color="C8941A"/>
              <w:bottom w:val="single" w:sz="6" w:space="0" w:color="C8941A"/>
              <w:right w:val="single" w:sz="6" w:space="0" w:color="C8941A"/>
            </w:tcBorders>
            <w:shd w:fill="FDF9F0" w:val="clear"/>
          </w:tcPr>
          <w:p>
            <w:pPr>
              <w:pStyle w:val="Normal"/>
              <w:spacing w:lineRule="exact" w:line="276" w:before="40" w:after="80"/>
              <w:rPr/>
            </w:pPr>
            <w:r>
              <w:rPr>
                <w:rFonts w:eastAsia="Arial" w:cs="Arial"/>
                <w:i/>
                <w:iCs/>
                <w:color w:val="2A2A2A"/>
                <w:sz w:val="22"/>
                <w:szCs w:val="22"/>
              </w:rPr>
              <w:t>Whoever, except in cases and under circumstances expressly authorized by the Constitution or Act of Congress, willfully uses any part of the Army or the Air Force as a posse comitatus or otherwise to execute the laws shall be fined under this title or imprisoned not more than two years, or both.</w:t>
            </w:r>
          </w:p>
          <w:p>
            <w:pPr>
              <w:pStyle w:val="Normal"/>
              <w:spacing w:lineRule="exact" w:line="276" w:before="40" w:after="40"/>
              <w:jc w:val="right"/>
              <w:rPr/>
            </w:pPr>
            <w:r>
              <w:rPr>
                <w:rFonts w:eastAsia="Arial" w:cs="Arial"/>
                <w:b/>
                <w:bCs/>
                <w:color w:val="C8941A"/>
                <w:sz w:val="19"/>
                <w:szCs w:val="19"/>
              </w:rPr>
              <w:t xml:space="preserve">— </w:t>
            </w:r>
            <w:r>
              <w:rPr>
                <w:rFonts w:eastAsia="Arial" w:cs="Arial"/>
                <w:b/>
                <w:bCs/>
                <w:color w:val="C8941A"/>
                <w:sz w:val="19"/>
                <w:szCs w:val="19"/>
              </w:rPr>
              <w:t>18 U.S.C. § 1385 (Posse Comitatus Act)</w:t>
            </w:r>
          </w:p>
        </w:tc>
      </w:tr>
    </w:tbl>
    <w:p>
      <w:pPr>
        <w:pStyle w:val="Normal"/>
        <w:spacing w:lineRule="exact" w:line="276" w:before="60" w:after="60"/>
        <w:rPr/>
      </w:pPr>
      <w:r>
        <w:rPr/>
      </w:r>
    </w:p>
    <w:p>
      <w:pPr>
        <w:pStyle w:val="Normal"/>
        <w:spacing w:lineRule="exact" w:line="276" w:before="80" w:after="80"/>
        <w:rPr/>
      </w:pPr>
      <w:r>
        <w:rPr>
          <w:rFonts w:eastAsia="Arial" w:cs="Arial"/>
          <w:sz w:val="22"/>
          <w:szCs w:val="22"/>
        </w:rPr>
        <w:t>The Act applies directly to the Army and Air Force and has been extended by DOD regulations to the Navy and Marine Corps. Its exceptions are narrow: the Constitution authorizes military use to suppress rebellion (via the Insurrection Act), and Congress has authorized specific domestic missions. A presidential speech declaring cities 'training grounds' does not constitute either authorization.</w:t>
      </w:r>
    </w:p>
    <w:p>
      <w:pPr>
        <w:pStyle w:val="Normal"/>
        <w:spacing w:lineRule="exact" w:line="276" w:before="60" w:after="60"/>
        <w:rPr/>
      </w:pPr>
      <w:r>
        <w:rPr/>
      </w:r>
    </w:p>
    <w:p>
      <w:pPr>
        <w:pStyle w:val="Heading2"/>
        <w:spacing w:lineRule="exact" w:line="276" w:before="300" w:after="100"/>
        <w:rPr/>
      </w:pPr>
      <w:r>
        <w:rPr>
          <w:rFonts w:eastAsia="Arial" w:cs="Arial" w:ascii="Arial" w:hAnsi="Arial"/>
          <w:b/>
          <w:bCs/>
          <w:color w:val="1B3A6B"/>
          <w:sz w:val="28"/>
          <w:szCs w:val="28"/>
        </w:rPr>
        <w:t>3.2  The Insurrection Act — The Exception That Proves the Rule</w:t>
      </w:r>
    </w:p>
    <w:p>
      <w:pPr>
        <w:pStyle w:val="Normal"/>
        <w:spacing w:lineRule="exact" w:line="276" w:before="80" w:after="80"/>
        <w:rPr/>
      </w:pPr>
      <w:r>
        <w:rPr>
          <w:rFonts w:eastAsia="Arial" w:cs="Arial"/>
          <w:sz w:val="22"/>
          <w:szCs w:val="22"/>
        </w:rPr>
        <w:t>The Insurrection Act (10 U.S.C. §§ 251-255) provides the primary exception to Posse Comitatus, allowing the President to deploy federal troops domestically in specific circumstances: when a state requests federal assistance to suppress an insurrection; when domestic violence prevents the execution of federal law and state authorities cannot or will not act; or when rebellion makes it impractical to enforce federal law through ordinary judicial proceedings.</w:t>
      </w:r>
    </w:p>
    <w:p>
      <w:pPr>
        <w:pStyle w:val="Normal"/>
        <w:spacing w:lineRule="exact" w:line="276" w:before="60" w:after="60"/>
        <w:rPr/>
      </w:pPr>
      <w:r>
        <w:rPr/>
      </w:r>
    </w:p>
    <w:p>
      <w:pPr>
        <w:pStyle w:val="Normal"/>
        <w:spacing w:lineRule="exact" w:line="276" w:before="80" w:after="80"/>
        <w:rPr/>
      </w:pPr>
      <w:r>
        <w:rPr>
          <w:rFonts w:eastAsia="Arial" w:cs="Arial"/>
          <w:sz w:val="22"/>
          <w:szCs w:val="22"/>
        </w:rPr>
        <w:t>Presidents have invoked it rarely and in specific contexts: Eisenhower in Little Rock (1957) to enforce school desegregation; George H.W. Bush in Los Angeles (1992) during the Rodney King riots. The Insurrection Act requires presidential proclamation, formal congressional notification, and deployment toward a specific defined emergency. Using it to establish 'training grounds' in cities characterized by ordinary urban crime — not insurrection — would face immediate legal challenge and almost certain judicial invalidation.</w:t>
      </w:r>
    </w:p>
    <w:p>
      <w:pPr>
        <w:pStyle w:val="Normal"/>
        <w:spacing w:lineRule="exact" w:line="276" w:before="60" w:after="60"/>
        <w:rPr/>
      </w:pPr>
      <w:r>
        <w:rPr/>
      </w:r>
    </w:p>
    <w:tbl>
      <w:tblPr>
        <w:tblW w:w="9360" w:type="dxa"/>
        <w:jc w:val="left"/>
        <w:tblInd w:w="0" w:type="dxa"/>
        <w:tblLayout w:type="fixed"/>
        <w:tblCellMar>
          <w:top w:w="100" w:type="dxa"/>
          <w:left w:w="200" w:type="dxa"/>
          <w:bottom w:w="100" w:type="dxa"/>
          <w:right w:w="160" w:type="dxa"/>
        </w:tblCellMar>
      </w:tblPr>
      <w:tblGrid>
        <w:gridCol w:w="9360"/>
      </w:tblGrid>
      <w:tr>
        <w:trPr/>
        <w:tc>
          <w:tcPr>
            <w:tcW w:w="9360" w:type="dxa"/>
            <w:tcBorders>
              <w:left w:val="single" w:sz="16" w:space="0" w:color="C0392B"/>
            </w:tcBorders>
            <w:shd w:fill="FFE8E8" w:val="clear"/>
          </w:tcPr>
          <w:p>
            <w:pPr>
              <w:pStyle w:val="Normal"/>
              <w:spacing w:lineRule="exact" w:line="276" w:before="40" w:after="40"/>
              <w:rPr/>
            </w:pPr>
            <w:r>
              <w:rPr>
                <w:rFonts w:eastAsia="Arial" w:cs="Arial"/>
                <w:b/>
                <w:bCs/>
                <w:color w:val="C0392B"/>
                <w:sz w:val="20"/>
                <w:szCs w:val="20"/>
              </w:rPr>
              <w:t>THE KEY DISTINCTION</w:t>
            </w:r>
          </w:p>
          <w:p>
            <w:pPr>
              <w:pStyle w:val="Normal"/>
              <w:spacing w:lineRule="exact" w:line="276" w:before="40" w:after="60"/>
              <w:rPr/>
            </w:pPr>
            <w:r>
              <w:rPr>
                <w:rFonts w:eastAsia="Arial" w:cs="Arial"/>
                <w:sz w:val="21"/>
                <w:szCs w:val="21"/>
              </w:rPr>
              <w:t>Crime is not insurrection. Gang violence is not rebellion. A city with a Democratic mayor who disagrees with federal policy is not in a state of 'domestic violence' within the meaning of the Insurrection Act. The Act's language is precise. Its historical application is limited. Trump's characterization of American cities as occupied by a 'foreign enemy' does not alter the statutory threshold — it only reveals the framing being used to justify crossing it.</w:t>
            </w:r>
          </w:p>
        </w:tc>
      </w:tr>
    </w:tbl>
    <w:p>
      <w:pPr>
        <w:pStyle w:val="Normal"/>
        <w:spacing w:lineRule="exact" w:line="276" w:before="60" w:after="60"/>
        <w:rPr/>
      </w:pPr>
      <w:r>
        <w:rPr/>
      </w:r>
    </w:p>
    <w:p>
      <w:pPr>
        <w:pStyle w:val="Normal"/>
        <w:spacing w:lineRule="exact" w:line="276" w:before="60" w:after="60"/>
        <w:rPr/>
      </w:pPr>
      <w:r>
        <w:rPr/>
      </w:r>
    </w:p>
    <w:p>
      <w:pPr>
        <w:pStyle w:val="Heading2"/>
        <w:spacing w:lineRule="exact" w:line="276" w:before="300" w:after="100"/>
        <w:rPr/>
      </w:pPr>
      <w:r>
        <w:rPr>
          <w:rFonts w:eastAsia="Arial" w:cs="Arial" w:ascii="Arial" w:hAnsi="Arial"/>
          <w:b/>
          <w:bCs/>
          <w:color w:val="1B3A6B"/>
          <w:sz w:val="28"/>
          <w:szCs w:val="28"/>
        </w:rPr>
        <w:t>3.3  Your First Amendment Rights in the Face of Military Presence</w:t>
      </w:r>
    </w:p>
    <w:p>
      <w:pPr>
        <w:pStyle w:val="Normal"/>
        <w:spacing w:lineRule="exact" w:line="276" w:before="80" w:after="80"/>
        <w:rPr/>
      </w:pPr>
      <w:r>
        <w:rPr>
          <w:rFonts w:eastAsia="Arial" w:cs="Arial"/>
          <w:sz w:val="22"/>
          <w:szCs w:val="22"/>
        </w:rPr>
        <w:t>The First Amendment provides the foundational protection for civilian response to government overreach. Its text is absolute in its direction if not its application:</w:t>
      </w:r>
    </w:p>
    <w:p>
      <w:pPr>
        <w:pStyle w:val="Normal"/>
        <w:spacing w:lineRule="exact" w:line="276" w:before="60" w:after="60"/>
        <w:rPr/>
      </w:pPr>
      <w:r>
        <w:rPr/>
      </w:r>
    </w:p>
    <w:tbl>
      <w:tblPr>
        <w:tblW w:w="9360" w:type="dxa"/>
        <w:jc w:val="left"/>
        <w:tblInd w:w="0" w:type="dxa"/>
        <w:tblLayout w:type="fixed"/>
        <w:tblCellMar>
          <w:top w:w="140" w:type="dxa"/>
          <w:left w:w="280" w:type="dxa"/>
          <w:bottom w:w="140" w:type="dxa"/>
          <w:right w:w="200" w:type="dxa"/>
        </w:tblCellMar>
      </w:tblPr>
      <w:tblGrid>
        <w:gridCol w:w="9360"/>
      </w:tblGrid>
      <w:tr>
        <w:trPr/>
        <w:tc>
          <w:tcPr>
            <w:tcW w:w="9360" w:type="dxa"/>
            <w:tcBorders>
              <w:top w:val="single" w:sz="6" w:space="0" w:color="C8941A"/>
              <w:left w:val="single" w:sz="24" w:space="0" w:color="C8941A"/>
              <w:bottom w:val="single" w:sz="6" w:space="0" w:color="C8941A"/>
              <w:right w:val="single" w:sz="6" w:space="0" w:color="C8941A"/>
            </w:tcBorders>
            <w:shd w:fill="FDF9F0" w:val="clear"/>
          </w:tcPr>
          <w:p>
            <w:pPr>
              <w:pStyle w:val="Normal"/>
              <w:spacing w:lineRule="exact" w:line="276" w:before="40" w:after="80"/>
              <w:rPr/>
            </w:pPr>
            <w:r>
              <w:rPr>
                <w:rFonts w:eastAsia="Arial" w:cs="Arial"/>
                <w:i/>
                <w:iCs/>
                <w:color w:val="2A2A2A"/>
                <w:sz w:val="22"/>
                <w:szCs w:val="22"/>
              </w:rPr>
              <w:t>Congress shall make no law... abridging the freedom of speech, or of the press; or the right of the people peaceably to assemble, and to petition the Government for a redress of grievances.</w:t>
            </w:r>
          </w:p>
          <w:p>
            <w:pPr>
              <w:pStyle w:val="Normal"/>
              <w:spacing w:lineRule="exact" w:line="276" w:before="40" w:after="40"/>
              <w:jc w:val="right"/>
              <w:rPr/>
            </w:pPr>
            <w:r>
              <w:rPr>
                <w:rFonts w:eastAsia="Arial" w:cs="Arial"/>
                <w:b/>
                <w:bCs/>
                <w:color w:val="C8941A"/>
                <w:sz w:val="19"/>
                <w:szCs w:val="19"/>
              </w:rPr>
              <w:t xml:space="preserve">— </w:t>
            </w:r>
            <w:r>
              <w:rPr>
                <w:rFonts w:eastAsia="Arial" w:cs="Arial"/>
                <w:b/>
                <w:bCs/>
                <w:color w:val="C8941A"/>
                <w:sz w:val="19"/>
                <w:szCs w:val="19"/>
              </w:rPr>
              <w:t>U.S. Constitution, Amendment I</w:t>
            </w:r>
          </w:p>
        </w:tc>
      </w:tr>
    </w:tbl>
    <w:p>
      <w:pPr>
        <w:pStyle w:val="Normal"/>
        <w:spacing w:lineRule="exact" w:line="276" w:before="60" w:after="60"/>
        <w:rPr/>
      </w:pPr>
      <w:r>
        <w:rPr/>
      </w:r>
    </w:p>
    <w:p>
      <w:pPr>
        <w:pStyle w:val="Normal"/>
        <w:spacing w:lineRule="exact" w:line="276" w:before="80" w:after="80"/>
        <w:rPr/>
      </w:pPr>
      <w:r>
        <w:rPr>
          <w:rFonts w:eastAsia="Arial" w:cs="Arial"/>
          <w:sz w:val="22"/>
          <w:szCs w:val="22"/>
        </w:rPr>
        <w:t>Every federal circuit court has recognized the First Amendment right to record government officials — including military personnel — performing their duties in public spaces. The right to photograph, video, and document extends to any civilian recording government activity in public. This right is the foundation of civilian oversight and the mechanism through which the Watchtower Project operates.</w:t>
      </w:r>
    </w:p>
    <w:p>
      <w:pPr>
        <w:pStyle w:val="Normal"/>
        <w:spacing w:lineRule="exact" w:line="276" w:before="60" w:after="60"/>
        <w:rPr/>
      </w:pPr>
      <w:r>
        <w:rPr/>
      </w:r>
    </w:p>
    <w:p>
      <w:pPr>
        <w:pStyle w:val="Heading2"/>
        <w:spacing w:lineRule="exact" w:line="276" w:before="300" w:after="100"/>
        <w:rPr/>
      </w:pPr>
      <w:r>
        <w:rPr>
          <w:rFonts w:eastAsia="Arial" w:cs="Arial" w:ascii="Arial" w:hAnsi="Arial"/>
          <w:b/>
          <w:bCs/>
          <w:color w:val="1B3A6B"/>
          <w:sz w:val="28"/>
          <w:szCs w:val="28"/>
        </w:rPr>
        <w:t>3.4  Fourth Amendment — Protection Against Unreasonable Search and Seizure</w:t>
      </w:r>
    </w:p>
    <w:p>
      <w:pPr>
        <w:pStyle w:val="Normal"/>
        <w:spacing w:lineRule="exact" w:line="276" w:before="80" w:after="80"/>
        <w:rPr/>
      </w:pPr>
      <w:r>
        <w:rPr>
          <w:rFonts w:eastAsia="Arial" w:cs="Arial"/>
          <w:sz w:val="22"/>
          <w:szCs w:val="22"/>
        </w:rPr>
        <w:t>Militarized domestic operations do not suspend Fourth Amendment protections. Soldiers operating in American cities remain bound by the constitutional prohibition on unreasonable searches and seizures. The Supreme Court's trajectory from Kyllo (2001) through Carpenter (2018) has moved consistently toward enhanced privacy protection against sophisticated surveillance. Military drones, facial recognition, and mass monitoring systems deployed domestically must comply with the same constitutional constraints as law enforcement — constraints that require warrants, probable cause, and individualized suspicion.</w:t>
      </w:r>
    </w:p>
    <w:p>
      <w:pPr>
        <w:pStyle w:val="Normal"/>
        <w:spacing w:lineRule="exact" w:line="276" w:before="60" w:after="60"/>
        <w:rPr/>
      </w:pPr>
      <w:r>
        <w:rPr/>
      </w:r>
    </w:p>
    <w:tbl>
      <w:tblPr>
        <w:tblW w:w="9360" w:type="dxa"/>
        <w:jc w:val="left"/>
        <w:tblInd w:w="0" w:type="dxa"/>
        <w:tblLayout w:type="fixed"/>
        <w:tblCellMar>
          <w:top w:w="80" w:type="dxa"/>
          <w:left w:w="120" w:type="dxa"/>
          <w:bottom w:w="80" w:type="dxa"/>
          <w:right w:w="120" w:type="dxa"/>
        </w:tblCellMar>
      </w:tblPr>
      <w:tblGrid>
        <w:gridCol w:w="2600"/>
        <w:gridCol w:w="3999"/>
        <w:gridCol w:w="2761"/>
      </w:tblGrid>
      <w:tr>
        <w:trPr>
          <w:tblHeader w:val="true"/>
        </w:trPr>
        <w:tc>
          <w:tcPr>
            <w:tcW w:w="2600" w:type="dxa"/>
            <w:tcBorders>
              <w:top w:val="single" w:sz="2" w:space="0" w:color="CCCCCC"/>
              <w:left w:val="single" w:sz="2" w:space="0" w:color="CCCCCC"/>
              <w:bottom w:val="single" w:sz="2" w:space="0" w:color="CCCCCC"/>
              <w:right w:val="single" w:sz="2" w:space="0" w:color="CCCCCC"/>
            </w:tcBorders>
            <w:shd w:fill="1B3A6B" w:val="clear"/>
          </w:tcPr>
          <w:p>
            <w:pPr>
              <w:pStyle w:val="Normal"/>
              <w:rPr/>
            </w:pPr>
            <w:r>
              <w:rPr>
                <w:rFonts w:eastAsia="Arial" w:cs="Arial"/>
                <w:b/>
                <w:bCs/>
                <w:color w:val="FFFFFF"/>
                <w:sz w:val="18"/>
                <w:szCs w:val="18"/>
              </w:rPr>
              <w:t>Constitutional / Statutory Protection</w:t>
            </w:r>
          </w:p>
        </w:tc>
        <w:tc>
          <w:tcPr>
            <w:tcW w:w="3999" w:type="dxa"/>
            <w:tcBorders>
              <w:top w:val="single" w:sz="2" w:space="0" w:color="CCCCCC"/>
              <w:left w:val="single" w:sz="2" w:space="0" w:color="CCCCCC"/>
              <w:bottom w:val="single" w:sz="2" w:space="0" w:color="CCCCCC"/>
              <w:right w:val="single" w:sz="2" w:space="0" w:color="CCCCCC"/>
            </w:tcBorders>
            <w:shd w:fill="1B3A6B" w:val="clear"/>
          </w:tcPr>
          <w:p>
            <w:pPr>
              <w:pStyle w:val="Normal"/>
              <w:rPr/>
            </w:pPr>
            <w:r>
              <w:rPr>
                <w:rFonts w:eastAsia="Arial" w:cs="Arial"/>
                <w:b/>
                <w:bCs/>
                <w:color w:val="FFFFFF"/>
                <w:sz w:val="18"/>
                <w:szCs w:val="18"/>
              </w:rPr>
              <w:t>What It Does</w:t>
            </w:r>
          </w:p>
        </w:tc>
        <w:tc>
          <w:tcPr>
            <w:tcW w:w="2761" w:type="dxa"/>
            <w:tcBorders>
              <w:top w:val="single" w:sz="2" w:space="0" w:color="CCCCCC"/>
              <w:left w:val="single" w:sz="2" w:space="0" w:color="CCCCCC"/>
              <w:bottom w:val="single" w:sz="2" w:space="0" w:color="CCCCCC"/>
              <w:right w:val="single" w:sz="2" w:space="0" w:color="CCCCCC"/>
            </w:tcBorders>
            <w:shd w:fill="1B3A6B" w:val="clear"/>
          </w:tcPr>
          <w:p>
            <w:pPr>
              <w:pStyle w:val="Normal"/>
              <w:rPr/>
            </w:pPr>
            <w:r>
              <w:rPr>
                <w:rFonts w:eastAsia="Arial" w:cs="Arial"/>
                <w:b/>
                <w:bCs/>
                <w:color w:val="FFFFFF"/>
                <w:sz w:val="18"/>
                <w:szCs w:val="18"/>
              </w:rPr>
              <w:t>Current Status</w:t>
            </w:r>
          </w:p>
        </w:tc>
      </w:tr>
      <w:tr>
        <w:trPr/>
        <w:tc>
          <w:tcPr>
            <w:tcW w:w="2600" w:type="dxa"/>
            <w:tcBorders>
              <w:top w:val="single" w:sz="2" w:space="0" w:color="CCCCCC"/>
              <w:left w:val="single" w:sz="2" w:space="0" w:color="CCCCCC"/>
              <w:bottom w:val="single" w:sz="2" w:space="0" w:color="CCCCCC"/>
              <w:right w:val="single" w:sz="2" w:space="0" w:color="CCCCCC"/>
            </w:tcBorders>
            <w:shd w:fill="FFFFFF" w:val="clear"/>
            <w:tcMar>
              <w:top w:w="60" w:type="dxa"/>
              <w:bottom w:w="60" w:type="dxa"/>
            </w:tcMar>
          </w:tcPr>
          <w:p>
            <w:pPr>
              <w:pStyle w:val="Normal"/>
              <w:rPr/>
            </w:pPr>
            <w:r>
              <w:rPr>
                <w:rFonts w:eastAsia="Arial" w:cs="Arial"/>
                <w:sz w:val="18"/>
                <w:szCs w:val="18"/>
              </w:rPr>
              <w:t>Posse Comitatus Act (1878)</w:t>
            </w:r>
          </w:p>
        </w:tc>
        <w:tc>
          <w:tcPr>
            <w:tcW w:w="3999" w:type="dxa"/>
            <w:tcBorders>
              <w:top w:val="single" w:sz="2" w:space="0" w:color="CCCCCC"/>
              <w:left w:val="single" w:sz="2" w:space="0" w:color="CCCCCC"/>
              <w:bottom w:val="single" w:sz="2" w:space="0" w:color="CCCCCC"/>
              <w:right w:val="single" w:sz="2" w:space="0" w:color="CCCCCC"/>
            </w:tcBorders>
            <w:shd w:fill="FFFFFF" w:val="clear"/>
            <w:tcMar>
              <w:top w:w="60" w:type="dxa"/>
              <w:bottom w:w="60" w:type="dxa"/>
            </w:tcMar>
          </w:tcPr>
          <w:p>
            <w:pPr>
              <w:pStyle w:val="Normal"/>
              <w:rPr/>
            </w:pPr>
            <w:r>
              <w:rPr>
                <w:rFonts w:eastAsia="Arial" w:cs="Arial"/>
                <w:sz w:val="18"/>
                <w:szCs w:val="18"/>
              </w:rPr>
              <w:t>Prohibits use of Army/Air Force for domestic law enforcement</w:t>
            </w:r>
          </w:p>
        </w:tc>
        <w:tc>
          <w:tcPr>
            <w:tcW w:w="2761" w:type="dxa"/>
            <w:tcBorders>
              <w:top w:val="single" w:sz="2" w:space="0" w:color="CCCCCC"/>
              <w:left w:val="single" w:sz="2" w:space="0" w:color="CCCCCC"/>
              <w:bottom w:val="single" w:sz="2" w:space="0" w:color="CCCCCC"/>
              <w:right w:val="single" w:sz="2" w:space="0" w:color="CCCCCC"/>
            </w:tcBorders>
            <w:shd w:fill="FFFFFF" w:val="clear"/>
            <w:tcMar>
              <w:top w:w="60" w:type="dxa"/>
              <w:bottom w:w="60" w:type="dxa"/>
            </w:tcMar>
          </w:tcPr>
          <w:p>
            <w:pPr>
              <w:pStyle w:val="Normal"/>
              <w:rPr/>
            </w:pPr>
            <w:r>
              <w:rPr>
                <w:rFonts w:eastAsia="Arial" w:cs="Arial"/>
                <w:sz w:val="18"/>
                <w:szCs w:val="18"/>
              </w:rPr>
              <w:t>Active law — never repealed</w:t>
            </w:r>
          </w:p>
        </w:tc>
      </w:tr>
      <w:tr>
        <w:trPr/>
        <w:tc>
          <w:tcPr>
            <w:tcW w:w="2600" w:type="dxa"/>
            <w:tcBorders>
              <w:top w:val="single" w:sz="2" w:space="0" w:color="CCCCCC"/>
              <w:left w:val="single" w:sz="2" w:space="0" w:color="CCCCCC"/>
              <w:bottom w:val="single" w:sz="2" w:space="0" w:color="CCCCCC"/>
              <w:right w:val="single" w:sz="2" w:space="0" w:color="CCCCCC"/>
            </w:tcBorders>
            <w:shd w:fill="F4F4F4" w:val="clear"/>
            <w:tcMar>
              <w:top w:w="60" w:type="dxa"/>
              <w:bottom w:w="60" w:type="dxa"/>
            </w:tcMar>
          </w:tcPr>
          <w:p>
            <w:pPr>
              <w:pStyle w:val="Normal"/>
              <w:rPr/>
            </w:pPr>
            <w:r>
              <w:rPr>
                <w:rFonts w:eastAsia="Arial" w:cs="Arial"/>
                <w:sz w:val="18"/>
                <w:szCs w:val="18"/>
              </w:rPr>
              <w:t>Insurrection Act (10 U.S.C. §§251-255)</w:t>
            </w:r>
          </w:p>
        </w:tc>
        <w:tc>
          <w:tcPr>
            <w:tcW w:w="3999" w:type="dxa"/>
            <w:tcBorders>
              <w:top w:val="single" w:sz="2" w:space="0" w:color="CCCCCC"/>
              <w:left w:val="single" w:sz="2" w:space="0" w:color="CCCCCC"/>
              <w:bottom w:val="single" w:sz="2" w:space="0" w:color="CCCCCC"/>
              <w:right w:val="single" w:sz="2" w:space="0" w:color="CCCCCC"/>
            </w:tcBorders>
            <w:shd w:fill="F4F4F4" w:val="clear"/>
            <w:tcMar>
              <w:top w:w="60" w:type="dxa"/>
              <w:bottom w:w="60" w:type="dxa"/>
            </w:tcMar>
          </w:tcPr>
          <w:p>
            <w:pPr>
              <w:pStyle w:val="Normal"/>
              <w:rPr/>
            </w:pPr>
            <w:r>
              <w:rPr>
                <w:rFonts w:eastAsia="Arial" w:cs="Arial"/>
                <w:sz w:val="18"/>
                <w:szCs w:val="18"/>
              </w:rPr>
              <w:t>Narrow exception for rebellion/insurrection — not ordinary crime</w:t>
            </w:r>
          </w:p>
        </w:tc>
        <w:tc>
          <w:tcPr>
            <w:tcW w:w="2761" w:type="dxa"/>
            <w:tcBorders>
              <w:top w:val="single" w:sz="2" w:space="0" w:color="CCCCCC"/>
              <w:left w:val="single" w:sz="2" w:space="0" w:color="CCCCCC"/>
              <w:bottom w:val="single" w:sz="2" w:space="0" w:color="CCCCCC"/>
              <w:right w:val="single" w:sz="2" w:space="0" w:color="CCCCCC"/>
            </w:tcBorders>
            <w:shd w:fill="F4F4F4" w:val="clear"/>
            <w:tcMar>
              <w:top w:w="60" w:type="dxa"/>
              <w:bottom w:w="60" w:type="dxa"/>
            </w:tcMar>
          </w:tcPr>
          <w:p>
            <w:pPr>
              <w:pStyle w:val="Normal"/>
              <w:rPr/>
            </w:pPr>
            <w:r>
              <w:rPr>
                <w:rFonts w:eastAsia="Arial" w:cs="Arial"/>
                <w:sz w:val="18"/>
                <w:szCs w:val="18"/>
              </w:rPr>
              <w:t>Has not been lawfully invoked for city 'training'</w:t>
            </w:r>
          </w:p>
        </w:tc>
      </w:tr>
      <w:tr>
        <w:trPr/>
        <w:tc>
          <w:tcPr>
            <w:tcW w:w="2600" w:type="dxa"/>
            <w:tcBorders>
              <w:top w:val="single" w:sz="2" w:space="0" w:color="CCCCCC"/>
              <w:left w:val="single" w:sz="2" w:space="0" w:color="CCCCCC"/>
              <w:bottom w:val="single" w:sz="2" w:space="0" w:color="CCCCCC"/>
              <w:right w:val="single" w:sz="2" w:space="0" w:color="CCCCCC"/>
            </w:tcBorders>
            <w:shd w:fill="FFFFFF" w:val="clear"/>
            <w:tcMar>
              <w:top w:w="60" w:type="dxa"/>
              <w:bottom w:w="60" w:type="dxa"/>
            </w:tcMar>
          </w:tcPr>
          <w:p>
            <w:pPr>
              <w:pStyle w:val="Normal"/>
              <w:rPr/>
            </w:pPr>
            <w:r>
              <w:rPr>
                <w:rFonts w:eastAsia="Arial" w:cs="Arial"/>
                <w:sz w:val="18"/>
                <w:szCs w:val="18"/>
              </w:rPr>
              <w:t>First Amendment</w:t>
            </w:r>
          </w:p>
        </w:tc>
        <w:tc>
          <w:tcPr>
            <w:tcW w:w="3999" w:type="dxa"/>
            <w:tcBorders>
              <w:top w:val="single" w:sz="2" w:space="0" w:color="CCCCCC"/>
              <w:left w:val="single" w:sz="2" w:space="0" w:color="CCCCCC"/>
              <w:bottom w:val="single" w:sz="2" w:space="0" w:color="CCCCCC"/>
              <w:right w:val="single" w:sz="2" w:space="0" w:color="CCCCCC"/>
            </w:tcBorders>
            <w:shd w:fill="FFFFFF" w:val="clear"/>
            <w:tcMar>
              <w:top w:w="60" w:type="dxa"/>
              <w:bottom w:w="60" w:type="dxa"/>
            </w:tcMar>
          </w:tcPr>
          <w:p>
            <w:pPr>
              <w:pStyle w:val="Normal"/>
              <w:rPr/>
            </w:pPr>
            <w:r>
              <w:rPr>
                <w:rFonts w:eastAsia="Arial" w:cs="Arial"/>
                <w:sz w:val="18"/>
                <w:szCs w:val="18"/>
              </w:rPr>
              <w:t>Protects speech, press, assembly, petition — including recording government</w:t>
            </w:r>
          </w:p>
        </w:tc>
        <w:tc>
          <w:tcPr>
            <w:tcW w:w="2761" w:type="dxa"/>
            <w:tcBorders>
              <w:top w:val="single" w:sz="2" w:space="0" w:color="CCCCCC"/>
              <w:left w:val="single" w:sz="2" w:space="0" w:color="CCCCCC"/>
              <w:bottom w:val="single" w:sz="2" w:space="0" w:color="CCCCCC"/>
              <w:right w:val="single" w:sz="2" w:space="0" w:color="CCCCCC"/>
            </w:tcBorders>
            <w:shd w:fill="FFFFFF" w:val="clear"/>
            <w:tcMar>
              <w:top w:w="60" w:type="dxa"/>
              <w:bottom w:w="60" w:type="dxa"/>
            </w:tcMar>
          </w:tcPr>
          <w:p>
            <w:pPr>
              <w:pStyle w:val="Normal"/>
              <w:rPr/>
            </w:pPr>
            <w:r>
              <w:rPr>
                <w:rFonts w:eastAsia="Arial" w:cs="Arial"/>
                <w:sz w:val="18"/>
                <w:szCs w:val="18"/>
              </w:rPr>
              <w:t>Recognized by all federal circuits</w:t>
            </w:r>
          </w:p>
        </w:tc>
      </w:tr>
      <w:tr>
        <w:trPr/>
        <w:tc>
          <w:tcPr>
            <w:tcW w:w="2600" w:type="dxa"/>
            <w:tcBorders>
              <w:top w:val="single" w:sz="2" w:space="0" w:color="CCCCCC"/>
              <w:left w:val="single" w:sz="2" w:space="0" w:color="CCCCCC"/>
              <w:bottom w:val="single" w:sz="2" w:space="0" w:color="CCCCCC"/>
              <w:right w:val="single" w:sz="2" w:space="0" w:color="CCCCCC"/>
            </w:tcBorders>
            <w:shd w:fill="F4F4F4" w:val="clear"/>
            <w:tcMar>
              <w:top w:w="60" w:type="dxa"/>
              <w:bottom w:w="60" w:type="dxa"/>
            </w:tcMar>
          </w:tcPr>
          <w:p>
            <w:pPr>
              <w:pStyle w:val="Normal"/>
              <w:rPr/>
            </w:pPr>
            <w:r>
              <w:rPr>
                <w:rFonts w:eastAsia="Arial" w:cs="Arial"/>
                <w:sz w:val="18"/>
                <w:szCs w:val="18"/>
              </w:rPr>
              <w:t>Fourth Amendment</w:t>
            </w:r>
          </w:p>
        </w:tc>
        <w:tc>
          <w:tcPr>
            <w:tcW w:w="3999" w:type="dxa"/>
            <w:tcBorders>
              <w:top w:val="single" w:sz="2" w:space="0" w:color="CCCCCC"/>
              <w:left w:val="single" w:sz="2" w:space="0" w:color="CCCCCC"/>
              <w:bottom w:val="single" w:sz="2" w:space="0" w:color="CCCCCC"/>
              <w:right w:val="single" w:sz="2" w:space="0" w:color="CCCCCC"/>
            </w:tcBorders>
            <w:shd w:fill="F4F4F4" w:val="clear"/>
            <w:tcMar>
              <w:top w:w="60" w:type="dxa"/>
              <w:bottom w:w="60" w:type="dxa"/>
            </w:tcMar>
          </w:tcPr>
          <w:p>
            <w:pPr>
              <w:pStyle w:val="Normal"/>
              <w:rPr/>
            </w:pPr>
            <w:r>
              <w:rPr>
                <w:rFonts w:eastAsia="Arial" w:cs="Arial"/>
                <w:sz w:val="18"/>
                <w:szCs w:val="18"/>
              </w:rPr>
              <w:t>Prohibits unreasonable searches and seizures — applies to military</w:t>
            </w:r>
          </w:p>
        </w:tc>
        <w:tc>
          <w:tcPr>
            <w:tcW w:w="2761" w:type="dxa"/>
            <w:tcBorders>
              <w:top w:val="single" w:sz="2" w:space="0" w:color="CCCCCC"/>
              <w:left w:val="single" w:sz="2" w:space="0" w:color="CCCCCC"/>
              <w:bottom w:val="single" w:sz="2" w:space="0" w:color="CCCCCC"/>
              <w:right w:val="single" w:sz="2" w:space="0" w:color="CCCCCC"/>
            </w:tcBorders>
            <w:shd w:fill="F4F4F4" w:val="clear"/>
            <w:tcMar>
              <w:top w:w="60" w:type="dxa"/>
              <w:bottom w:w="60" w:type="dxa"/>
            </w:tcMar>
          </w:tcPr>
          <w:p>
            <w:pPr>
              <w:pStyle w:val="Normal"/>
              <w:rPr/>
            </w:pPr>
            <w:r>
              <w:rPr>
                <w:rFonts w:eastAsia="Arial" w:cs="Arial"/>
                <w:sz w:val="18"/>
                <w:szCs w:val="18"/>
              </w:rPr>
              <w:t>Extended by Carpenter (2018) to digital surveillance</w:t>
            </w:r>
          </w:p>
        </w:tc>
      </w:tr>
      <w:tr>
        <w:trPr/>
        <w:tc>
          <w:tcPr>
            <w:tcW w:w="2600" w:type="dxa"/>
            <w:tcBorders>
              <w:top w:val="single" w:sz="2" w:space="0" w:color="CCCCCC"/>
              <w:left w:val="single" w:sz="2" w:space="0" w:color="CCCCCC"/>
              <w:bottom w:val="single" w:sz="2" w:space="0" w:color="CCCCCC"/>
              <w:right w:val="single" w:sz="2" w:space="0" w:color="CCCCCC"/>
            </w:tcBorders>
            <w:shd w:fill="FFFFFF" w:val="clear"/>
            <w:tcMar>
              <w:top w:w="60" w:type="dxa"/>
              <w:bottom w:w="60" w:type="dxa"/>
            </w:tcMar>
          </w:tcPr>
          <w:p>
            <w:pPr>
              <w:pStyle w:val="Normal"/>
              <w:rPr/>
            </w:pPr>
            <w:r>
              <w:rPr>
                <w:rFonts w:eastAsia="Arial" w:cs="Arial"/>
                <w:sz w:val="18"/>
                <w:szCs w:val="18"/>
              </w:rPr>
              <w:t>Third Amendment</w:t>
            </w:r>
          </w:p>
        </w:tc>
        <w:tc>
          <w:tcPr>
            <w:tcW w:w="3999" w:type="dxa"/>
            <w:tcBorders>
              <w:top w:val="single" w:sz="2" w:space="0" w:color="CCCCCC"/>
              <w:left w:val="single" w:sz="2" w:space="0" w:color="CCCCCC"/>
              <w:bottom w:val="single" w:sz="2" w:space="0" w:color="CCCCCC"/>
              <w:right w:val="single" w:sz="2" w:space="0" w:color="CCCCCC"/>
            </w:tcBorders>
            <w:shd w:fill="FFFFFF" w:val="clear"/>
            <w:tcMar>
              <w:top w:w="60" w:type="dxa"/>
              <w:bottom w:w="60" w:type="dxa"/>
            </w:tcMar>
          </w:tcPr>
          <w:p>
            <w:pPr>
              <w:pStyle w:val="Normal"/>
              <w:rPr/>
            </w:pPr>
            <w:r>
              <w:rPr>
                <w:rFonts w:eastAsia="Arial" w:cs="Arial"/>
                <w:sz w:val="18"/>
                <w:szCs w:val="18"/>
              </w:rPr>
              <w:t>Prohibits quartering soldiers in homes without consent</w:t>
            </w:r>
          </w:p>
        </w:tc>
        <w:tc>
          <w:tcPr>
            <w:tcW w:w="2761" w:type="dxa"/>
            <w:tcBorders>
              <w:top w:val="single" w:sz="2" w:space="0" w:color="CCCCCC"/>
              <w:left w:val="single" w:sz="2" w:space="0" w:color="CCCCCC"/>
              <w:bottom w:val="single" w:sz="2" w:space="0" w:color="CCCCCC"/>
              <w:right w:val="single" w:sz="2" w:space="0" w:color="CCCCCC"/>
            </w:tcBorders>
            <w:shd w:fill="FFFFFF" w:val="clear"/>
            <w:tcMar>
              <w:top w:w="60" w:type="dxa"/>
              <w:bottom w:w="60" w:type="dxa"/>
            </w:tcMar>
          </w:tcPr>
          <w:p>
            <w:pPr>
              <w:pStyle w:val="Normal"/>
              <w:rPr/>
            </w:pPr>
            <w:r>
              <w:rPr>
                <w:rFonts w:eastAsia="Arial" w:cs="Arial"/>
                <w:sz w:val="18"/>
                <w:szCs w:val="18"/>
              </w:rPr>
              <w:t>Direct Founding-era response to British military occupation</w:t>
            </w:r>
          </w:p>
        </w:tc>
      </w:tr>
      <w:tr>
        <w:trPr/>
        <w:tc>
          <w:tcPr>
            <w:tcW w:w="2600" w:type="dxa"/>
            <w:tcBorders>
              <w:top w:val="single" w:sz="2" w:space="0" w:color="CCCCCC"/>
              <w:left w:val="single" w:sz="2" w:space="0" w:color="CCCCCC"/>
              <w:bottom w:val="single" w:sz="2" w:space="0" w:color="CCCCCC"/>
              <w:right w:val="single" w:sz="2" w:space="0" w:color="CCCCCC"/>
            </w:tcBorders>
            <w:shd w:fill="F4F4F4" w:val="clear"/>
            <w:tcMar>
              <w:top w:w="60" w:type="dxa"/>
              <w:bottom w:w="60" w:type="dxa"/>
            </w:tcMar>
          </w:tcPr>
          <w:p>
            <w:pPr>
              <w:pStyle w:val="Normal"/>
              <w:rPr/>
            </w:pPr>
            <w:r>
              <w:rPr>
                <w:rFonts w:eastAsia="Arial" w:cs="Arial"/>
                <w:sz w:val="18"/>
                <w:szCs w:val="18"/>
              </w:rPr>
              <w:t>Tenth Amendment</w:t>
            </w:r>
          </w:p>
        </w:tc>
        <w:tc>
          <w:tcPr>
            <w:tcW w:w="3999" w:type="dxa"/>
            <w:tcBorders>
              <w:top w:val="single" w:sz="2" w:space="0" w:color="CCCCCC"/>
              <w:left w:val="single" w:sz="2" w:space="0" w:color="CCCCCC"/>
              <w:bottom w:val="single" w:sz="2" w:space="0" w:color="CCCCCC"/>
              <w:right w:val="single" w:sz="2" w:space="0" w:color="CCCCCC"/>
            </w:tcBorders>
            <w:shd w:fill="F4F4F4" w:val="clear"/>
            <w:tcMar>
              <w:top w:w="60" w:type="dxa"/>
              <w:bottom w:w="60" w:type="dxa"/>
            </w:tcMar>
          </w:tcPr>
          <w:p>
            <w:pPr>
              <w:pStyle w:val="Normal"/>
              <w:rPr/>
            </w:pPr>
            <w:r>
              <w:rPr>
                <w:rFonts w:eastAsia="Arial" w:cs="Arial"/>
                <w:sz w:val="18"/>
                <w:szCs w:val="18"/>
              </w:rPr>
              <w:t>Powers not delegated to federal government reserved to states/people</w:t>
            </w:r>
          </w:p>
        </w:tc>
        <w:tc>
          <w:tcPr>
            <w:tcW w:w="2761" w:type="dxa"/>
            <w:tcBorders>
              <w:top w:val="single" w:sz="2" w:space="0" w:color="CCCCCC"/>
              <w:left w:val="single" w:sz="2" w:space="0" w:color="CCCCCC"/>
              <w:bottom w:val="single" w:sz="2" w:space="0" w:color="CCCCCC"/>
              <w:right w:val="single" w:sz="2" w:space="0" w:color="CCCCCC"/>
            </w:tcBorders>
            <w:shd w:fill="F4F4F4" w:val="clear"/>
            <w:tcMar>
              <w:top w:w="60" w:type="dxa"/>
              <w:bottom w:w="60" w:type="dxa"/>
            </w:tcMar>
          </w:tcPr>
          <w:p>
            <w:pPr>
              <w:pStyle w:val="Normal"/>
              <w:rPr/>
            </w:pPr>
            <w:r>
              <w:rPr>
                <w:rFonts w:eastAsia="Arial" w:cs="Arial"/>
                <w:sz w:val="18"/>
                <w:szCs w:val="18"/>
              </w:rPr>
              <w:t>Core federalism limit on domestic military deployment</w:t>
            </w:r>
          </w:p>
        </w:tc>
      </w:tr>
    </w:tbl>
    <w:p>
      <w:pPr>
        <w:pStyle w:val="Normal"/>
        <w:spacing w:lineRule="exact" w:line="276" w:before="60" w:after="60"/>
        <w:rPr/>
      </w:pPr>
      <w:r>
        <w:rPr/>
      </w:r>
    </w:p>
    <w:p>
      <w:pPr>
        <w:pStyle w:val="Normal"/>
        <w:spacing w:lineRule="exact" w:line="276" w:before="60" w:after="60"/>
        <w:rPr/>
      </w:pPr>
      <w:r>
        <w:rPr/>
      </w:r>
    </w:p>
    <w:p>
      <w:pPr>
        <w:pStyle w:val="Normal"/>
        <w:rPr/>
      </w:pPr>
      <w:r>
        <w:rPr/>
      </w:r>
      <w:r>
        <w:br w:type="page"/>
      </w:r>
    </w:p>
    <w:p>
      <w:pPr>
        <w:pStyle w:val="Heading1"/>
        <w:spacing w:lineRule="exact" w:line="276" w:before="0" w:after="140"/>
        <w:rPr/>
      </w:pPr>
      <w:r>
        <w:rPr>
          <w:rFonts w:eastAsia="Arial" w:cs="Arial" w:ascii="Arial" w:hAnsi="Arial"/>
          <w:b/>
          <w:bCs/>
          <w:color w:val="1B3A6B"/>
          <w:sz w:val="36"/>
          <w:szCs w:val="36"/>
        </w:rPr>
        <w:t>IV. The Long Train of Abuses — Recognizing the Pattern</w:t>
      </w:r>
    </w:p>
    <w:p>
      <w:pPr>
        <w:pStyle w:val="Normal"/>
        <w:pBdr>
          <w:bottom w:val="single" w:sz="8" w:space="0" w:color="1B3A6B"/>
        </w:pBdr>
        <w:spacing w:lineRule="exact" w:line="276" w:before="120" w:after="120"/>
        <w:rPr/>
      </w:pPr>
      <w:r>
        <w:rPr/>
      </w:r>
    </w:p>
    <w:p>
      <w:pPr>
        <w:pStyle w:val="Normal"/>
        <w:spacing w:lineRule="exact" w:line="276" w:before="80" w:after="80"/>
        <w:rPr/>
      </w:pPr>
      <w:r>
        <w:rPr>
          <w:rFonts w:eastAsia="Arial" w:cs="Arial"/>
          <w:sz w:val="22"/>
          <w:szCs w:val="22"/>
        </w:rPr>
        <w:t>The Declaration's language is specific: it is not single acts but a 'long train of abuses and usurpations, pursuing invariably the same Object' that evinces a design. The Quantico speech did not occur in isolation. It is one event in a documented sequence. Understanding the pattern is essential to understanding its significance.</w:t>
      </w:r>
    </w:p>
    <w:p>
      <w:pPr>
        <w:pStyle w:val="Normal"/>
        <w:spacing w:lineRule="exact" w:line="276" w:before="60" w:after="60"/>
        <w:rPr/>
      </w:pPr>
      <w:r>
        <w:rPr/>
      </w:r>
    </w:p>
    <w:p>
      <w:pPr>
        <w:pStyle w:val="Heading2"/>
        <w:spacing w:lineRule="exact" w:line="276" w:before="300" w:after="100"/>
        <w:rPr/>
      </w:pPr>
      <w:r>
        <w:rPr>
          <w:rFonts w:eastAsia="Arial" w:cs="Arial" w:ascii="Arial" w:hAnsi="Arial"/>
          <w:b/>
          <w:bCs/>
          <w:color w:val="1B3A6B"/>
          <w:sz w:val="28"/>
          <w:szCs w:val="28"/>
        </w:rPr>
        <w:t>4.1  The Surveillance Apparatus Preceding Quantico</w:t>
      </w:r>
    </w:p>
    <w:p>
      <w:pPr>
        <w:pStyle w:val="Normal"/>
        <w:spacing w:lineRule="exact" w:line="276" w:before="80" w:after="80"/>
        <w:rPr/>
      </w:pPr>
      <w:r>
        <w:rPr>
          <w:rFonts w:eastAsia="Arial" w:cs="Arial"/>
          <w:sz w:val="22"/>
          <w:szCs w:val="22"/>
        </w:rPr>
        <w:t>The Watchtower Project's companion report, 'The Architecture of Never,' documented the pre-existing surveillance infrastructure that provides operational context for the Quantico speech:</w:t>
      </w:r>
    </w:p>
    <w:p>
      <w:pPr>
        <w:pStyle w:val="Normal"/>
        <w:spacing w:lineRule="exact" w:line="276" w:before="60" w:after="60"/>
        <w:rPr/>
      </w:pPr>
      <w:r>
        <w:rPr/>
      </w:r>
    </w:p>
    <w:p>
      <w:pPr>
        <w:pStyle w:val="ListParagraph"/>
        <w:numPr>
          <w:ilvl w:val="0"/>
          <w:numId w:val="1"/>
        </w:numPr>
        <w:spacing w:lineRule="exact" w:line="276" w:before="40" w:after="40"/>
        <w:rPr/>
      </w:pPr>
      <w:r>
        <w:rPr>
          <w:rFonts w:eastAsia="Arial" w:cs="Arial"/>
          <w:color w:val="222222"/>
          <w:sz w:val="22"/>
          <w:szCs w:val="22"/>
        </w:rPr>
        <w:t>3,611 federal AI use cases reported in 2025 — a 105% increase in one year — with the Intelligence Community and Pentagon entirely exempt from reporting requirements.</w:t>
      </w:r>
    </w:p>
    <w:p>
      <w:pPr>
        <w:pStyle w:val="ListParagraph"/>
        <w:numPr>
          <w:ilvl w:val="0"/>
          <w:numId w:val="1"/>
        </w:numPr>
        <w:spacing w:lineRule="exact" w:line="276" w:before="40" w:after="40"/>
        <w:rPr/>
      </w:pPr>
      <w:r>
        <w:rPr>
          <w:rFonts w:eastAsia="Arial" w:cs="Arial"/>
          <w:color w:val="222222"/>
          <w:sz w:val="22"/>
          <w:szCs w:val="22"/>
        </w:rPr>
        <w:t>Clearview AI's 50-60 billion image facial recognition database deployed by ICE, CBP, U.S. Marshals Service, Army Special Forces, and more than 3,100 police departments.</w:t>
      </w:r>
    </w:p>
    <w:p>
      <w:pPr>
        <w:pStyle w:val="ListParagraph"/>
        <w:numPr>
          <w:ilvl w:val="0"/>
          <w:numId w:val="1"/>
        </w:numPr>
        <w:spacing w:lineRule="exact" w:line="276" w:before="40" w:after="40"/>
        <w:rPr/>
      </w:pPr>
      <w:r>
        <w:rPr>
          <w:rFonts w:eastAsia="Arial" w:cs="Arial"/>
          <w:color w:val="222222"/>
          <w:sz w:val="22"/>
          <w:szCs w:val="22"/>
        </w:rPr>
        <w:t>Palantir's ImmigrationOS — a $30 million no-bid contract providing 'near real-time visibility' into the movements of millions of people, with algorithms opaque to the public and Congress.</w:t>
      </w:r>
    </w:p>
    <w:p>
      <w:pPr>
        <w:pStyle w:val="ListParagraph"/>
        <w:numPr>
          <w:ilvl w:val="0"/>
          <w:numId w:val="1"/>
        </w:numPr>
        <w:spacing w:lineRule="exact" w:line="276" w:before="40" w:after="40"/>
        <w:rPr/>
      </w:pPr>
      <w:r>
        <w:rPr>
          <w:rFonts w:eastAsia="Arial" w:cs="Arial"/>
          <w:color w:val="222222"/>
          <w:sz w:val="22"/>
          <w:szCs w:val="22"/>
        </w:rPr>
        <w:t>ICE's stated intent to investigate anti-ICE protest networks, 'track the money,' identify 'ringleaders,' using technology that can be 'covertly inserted into anyone's phone from a drone hovering over a protest.'</w:t>
      </w:r>
    </w:p>
    <w:p>
      <w:pPr>
        <w:pStyle w:val="ListParagraph"/>
        <w:numPr>
          <w:ilvl w:val="0"/>
          <w:numId w:val="1"/>
        </w:numPr>
        <w:spacing w:lineRule="exact" w:line="276" w:before="40" w:after="40"/>
        <w:rPr/>
      </w:pPr>
      <w:r>
        <w:rPr>
          <w:rFonts w:eastAsia="Arial" w:cs="Arial"/>
          <w:color w:val="222222"/>
          <w:sz w:val="22"/>
          <w:szCs w:val="22"/>
        </w:rPr>
        <w:t>The Fourth Amendment Is Not For Sale Act — which would close the data broker loophole enabling warrantless government surveillance by purchase — passed the House but failed the Senate.</w:t>
      </w:r>
    </w:p>
    <w:p>
      <w:pPr>
        <w:pStyle w:val="Normal"/>
        <w:spacing w:lineRule="exact" w:line="276" w:before="60" w:after="60"/>
        <w:rPr/>
      </w:pPr>
      <w:r>
        <w:rPr/>
      </w:r>
    </w:p>
    <w:p>
      <w:pPr>
        <w:pStyle w:val="Heading2"/>
        <w:spacing w:lineRule="exact" w:line="276" w:before="300" w:after="100"/>
        <w:rPr/>
      </w:pPr>
      <w:r>
        <w:rPr>
          <w:rFonts w:eastAsia="Arial" w:cs="Arial" w:ascii="Arial" w:hAnsi="Arial"/>
          <w:b/>
          <w:bCs/>
          <w:color w:val="1B3A6B"/>
          <w:sz w:val="28"/>
          <w:szCs w:val="28"/>
        </w:rPr>
        <w:t>4.2  The Domestic Deployment Escalation Timeline</w:t>
      </w:r>
    </w:p>
    <w:tbl>
      <w:tblPr>
        <w:tblW w:w="9360" w:type="dxa"/>
        <w:jc w:val="left"/>
        <w:tblInd w:w="0" w:type="dxa"/>
        <w:tblLayout w:type="fixed"/>
        <w:tblCellMar>
          <w:top w:w="80" w:type="dxa"/>
          <w:left w:w="120" w:type="dxa"/>
          <w:bottom w:w="80" w:type="dxa"/>
          <w:right w:w="120" w:type="dxa"/>
        </w:tblCellMar>
      </w:tblPr>
      <w:tblGrid>
        <w:gridCol w:w="1400"/>
        <w:gridCol w:w="2400"/>
        <w:gridCol w:w="2000"/>
        <w:gridCol w:w="3559"/>
      </w:tblGrid>
      <w:tr>
        <w:trPr>
          <w:tblHeader w:val="true"/>
        </w:trPr>
        <w:tc>
          <w:tcPr>
            <w:tcW w:w="1400" w:type="dxa"/>
            <w:tcBorders>
              <w:top w:val="single" w:sz="2" w:space="0" w:color="CCCCCC"/>
              <w:left w:val="single" w:sz="2" w:space="0" w:color="CCCCCC"/>
              <w:bottom w:val="single" w:sz="2" w:space="0" w:color="CCCCCC"/>
              <w:right w:val="single" w:sz="2" w:space="0" w:color="CCCCCC"/>
            </w:tcBorders>
            <w:shd w:fill="1B3A6B" w:val="clear"/>
          </w:tcPr>
          <w:p>
            <w:pPr>
              <w:pStyle w:val="Normal"/>
              <w:rPr/>
            </w:pPr>
            <w:r>
              <w:rPr>
                <w:rFonts w:eastAsia="Arial" w:cs="Arial"/>
                <w:b/>
                <w:bCs/>
                <w:color w:val="FFFFFF"/>
                <w:sz w:val="18"/>
                <w:szCs w:val="18"/>
              </w:rPr>
              <w:t>Date</w:t>
            </w:r>
          </w:p>
        </w:tc>
        <w:tc>
          <w:tcPr>
            <w:tcW w:w="2400" w:type="dxa"/>
            <w:tcBorders>
              <w:top w:val="single" w:sz="2" w:space="0" w:color="CCCCCC"/>
              <w:left w:val="single" w:sz="2" w:space="0" w:color="CCCCCC"/>
              <w:bottom w:val="single" w:sz="2" w:space="0" w:color="CCCCCC"/>
              <w:right w:val="single" w:sz="2" w:space="0" w:color="CCCCCC"/>
            </w:tcBorders>
            <w:shd w:fill="1B3A6B" w:val="clear"/>
          </w:tcPr>
          <w:p>
            <w:pPr>
              <w:pStyle w:val="Normal"/>
              <w:rPr/>
            </w:pPr>
            <w:r>
              <w:rPr>
                <w:rFonts w:eastAsia="Arial" w:cs="Arial"/>
                <w:b/>
                <w:bCs/>
                <w:color w:val="FFFFFF"/>
                <w:sz w:val="18"/>
                <w:szCs w:val="18"/>
              </w:rPr>
              <w:t>Action</w:t>
            </w:r>
          </w:p>
        </w:tc>
        <w:tc>
          <w:tcPr>
            <w:tcW w:w="2000" w:type="dxa"/>
            <w:tcBorders>
              <w:top w:val="single" w:sz="2" w:space="0" w:color="CCCCCC"/>
              <w:left w:val="single" w:sz="2" w:space="0" w:color="CCCCCC"/>
              <w:bottom w:val="single" w:sz="2" w:space="0" w:color="CCCCCC"/>
              <w:right w:val="single" w:sz="2" w:space="0" w:color="CCCCCC"/>
            </w:tcBorders>
            <w:shd w:fill="1B3A6B" w:val="clear"/>
          </w:tcPr>
          <w:p>
            <w:pPr>
              <w:pStyle w:val="Normal"/>
              <w:rPr/>
            </w:pPr>
            <w:r>
              <w:rPr>
                <w:rFonts w:eastAsia="Arial" w:cs="Arial"/>
                <w:b/>
                <w:bCs/>
                <w:color w:val="FFFFFF"/>
                <w:sz w:val="18"/>
                <w:szCs w:val="18"/>
              </w:rPr>
              <w:t>Legal Basis Claimed</w:t>
            </w:r>
          </w:p>
        </w:tc>
        <w:tc>
          <w:tcPr>
            <w:tcW w:w="3559" w:type="dxa"/>
            <w:tcBorders>
              <w:top w:val="single" w:sz="2" w:space="0" w:color="CCCCCC"/>
              <w:left w:val="single" w:sz="2" w:space="0" w:color="CCCCCC"/>
              <w:bottom w:val="single" w:sz="2" w:space="0" w:color="CCCCCC"/>
              <w:right w:val="single" w:sz="2" w:space="0" w:color="CCCCCC"/>
            </w:tcBorders>
            <w:shd w:fill="1B3A6B" w:val="clear"/>
          </w:tcPr>
          <w:p>
            <w:pPr>
              <w:pStyle w:val="Normal"/>
              <w:rPr/>
            </w:pPr>
            <w:r>
              <w:rPr>
                <w:rFonts w:eastAsia="Arial" w:cs="Arial"/>
                <w:b/>
                <w:bCs/>
                <w:color w:val="FFFFFF"/>
                <w:sz w:val="18"/>
                <w:szCs w:val="18"/>
              </w:rPr>
              <w:t>Legal Problem</w:t>
            </w:r>
          </w:p>
        </w:tc>
      </w:tr>
      <w:tr>
        <w:trPr/>
        <w:tc>
          <w:tcPr>
            <w:tcW w:w="1400" w:type="dxa"/>
            <w:tcBorders>
              <w:top w:val="single" w:sz="2" w:space="0" w:color="CCCCCC"/>
              <w:left w:val="single" w:sz="2" w:space="0" w:color="CCCCCC"/>
              <w:bottom w:val="single" w:sz="2" w:space="0" w:color="CCCCCC"/>
              <w:right w:val="single" w:sz="2" w:space="0" w:color="CCCCCC"/>
            </w:tcBorders>
            <w:shd w:fill="FFFFFF" w:val="clear"/>
            <w:tcMar>
              <w:top w:w="60" w:type="dxa"/>
              <w:bottom w:w="60" w:type="dxa"/>
            </w:tcMar>
          </w:tcPr>
          <w:p>
            <w:pPr>
              <w:pStyle w:val="Normal"/>
              <w:rPr/>
            </w:pPr>
            <w:r>
              <w:rPr>
                <w:rFonts w:eastAsia="Arial" w:cs="Arial"/>
                <w:sz w:val="18"/>
                <w:szCs w:val="18"/>
              </w:rPr>
              <w:t>2025 (ongoing)</w:t>
            </w:r>
          </w:p>
        </w:tc>
        <w:tc>
          <w:tcPr>
            <w:tcW w:w="2400" w:type="dxa"/>
            <w:tcBorders>
              <w:top w:val="single" w:sz="2" w:space="0" w:color="CCCCCC"/>
              <w:left w:val="single" w:sz="2" w:space="0" w:color="CCCCCC"/>
              <w:bottom w:val="single" w:sz="2" w:space="0" w:color="CCCCCC"/>
              <w:right w:val="single" w:sz="2" w:space="0" w:color="CCCCCC"/>
            </w:tcBorders>
            <w:shd w:fill="FFFFFF" w:val="clear"/>
            <w:tcMar>
              <w:top w:w="60" w:type="dxa"/>
              <w:bottom w:w="60" w:type="dxa"/>
            </w:tcMar>
          </w:tcPr>
          <w:p>
            <w:pPr>
              <w:pStyle w:val="Normal"/>
              <w:rPr/>
            </w:pPr>
            <w:r>
              <w:rPr>
                <w:rFonts w:eastAsia="Arial" w:cs="Arial"/>
                <w:sz w:val="18"/>
                <w:szCs w:val="18"/>
              </w:rPr>
              <w:t>National Guard deployed to Washington D.C. streets</w:t>
            </w:r>
          </w:p>
        </w:tc>
        <w:tc>
          <w:tcPr>
            <w:tcW w:w="2000" w:type="dxa"/>
            <w:tcBorders>
              <w:top w:val="single" w:sz="2" w:space="0" w:color="CCCCCC"/>
              <w:left w:val="single" w:sz="2" w:space="0" w:color="CCCCCC"/>
              <w:bottom w:val="single" w:sz="2" w:space="0" w:color="CCCCCC"/>
              <w:right w:val="single" w:sz="2" w:space="0" w:color="CCCCCC"/>
            </w:tcBorders>
            <w:shd w:fill="FFFFFF" w:val="clear"/>
            <w:tcMar>
              <w:top w:w="60" w:type="dxa"/>
              <w:bottom w:w="60" w:type="dxa"/>
            </w:tcMar>
          </w:tcPr>
          <w:p>
            <w:pPr>
              <w:pStyle w:val="Normal"/>
              <w:rPr/>
            </w:pPr>
            <w:r>
              <w:rPr>
                <w:rFonts w:eastAsia="Arial" w:cs="Arial"/>
                <w:sz w:val="18"/>
                <w:szCs w:val="18"/>
              </w:rPr>
              <w:t>Emergency declaration</w:t>
            </w:r>
          </w:p>
        </w:tc>
        <w:tc>
          <w:tcPr>
            <w:tcW w:w="3559" w:type="dxa"/>
            <w:tcBorders>
              <w:top w:val="single" w:sz="2" w:space="0" w:color="CCCCCC"/>
              <w:left w:val="single" w:sz="2" w:space="0" w:color="CCCCCC"/>
              <w:bottom w:val="single" w:sz="2" w:space="0" w:color="CCCCCC"/>
              <w:right w:val="single" w:sz="2" w:space="0" w:color="CCCCCC"/>
            </w:tcBorders>
            <w:shd w:fill="FFFFFF" w:val="clear"/>
            <w:tcMar>
              <w:top w:w="60" w:type="dxa"/>
              <w:bottom w:w="60" w:type="dxa"/>
            </w:tcMar>
          </w:tcPr>
          <w:p>
            <w:pPr>
              <w:pStyle w:val="Normal"/>
              <w:rPr/>
            </w:pPr>
            <w:r>
              <w:rPr>
                <w:rFonts w:eastAsia="Arial" w:cs="Arial"/>
                <w:sz w:val="18"/>
                <w:szCs w:val="18"/>
              </w:rPr>
              <w:t>No insurrection; ordinary policing function</w:t>
            </w:r>
          </w:p>
        </w:tc>
      </w:tr>
      <w:tr>
        <w:trPr/>
        <w:tc>
          <w:tcPr>
            <w:tcW w:w="1400" w:type="dxa"/>
            <w:tcBorders>
              <w:top w:val="single" w:sz="2" w:space="0" w:color="CCCCCC"/>
              <w:left w:val="single" w:sz="2" w:space="0" w:color="CCCCCC"/>
              <w:bottom w:val="single" w:sz="2" w:space="0" w:color="CCCCCC"/>
              <w:right w:val="single" w:sz="2" w:space="0" w:color="CCCCCC"/>
            </w:tcBorders>
            <w:shd w:fill="F4F4F4" w:val="clear"/>
            <w:tcMar>
              <w:top w:w="60" w:type="dxa"/>
              <w:bottom w:w="60" w:type="dxa"/>
            </w:tcMar>
          </w:tcPr>
          <w:p>
            <w:pPr>
              <w:pStyle w:val="Normal"/>
              <w:rPr/>
            </w:pPr>
            <w:r>
              <w:rPr>
                <w:rFonts w:eastAsia="Arial" w:cs="Arial"/>
                <w:sz w:val="18"/>
                <w:szCs w:val="18"/>
              </w:rPr>
              <w:t>Summer 2025</w:t>
            </w:r>
          </w:p>
        </w:tc>
        <w:tc>
          <w:tcPr>
            <w:tcW w:w="2400" w:type="dxa"/>
            <w:tcBorders>
              <w:top w:val="single" w:sz="2" w:space="0" w:color="CCCCCC"/>
              <w:left w:val="single" w:sz="2" w:space="0" w:color="CCCCCC"/>
              <w:bottom w:val="single" w:sz="2" w:space="0" w:color="CCCCCC"/>
              <w:right w:val="single" w:sz="2" w:space="0" w:color="CCCCCC"/>
            </w:tcBorders>
            <w:shd w:fill="F4F4F4" w:val="clear"/>
            <w:tcMar>
              <w:top w:w="60" w:type="dxa"/>
              <w:bottom w:w="60" w:type="dxa"/>
            </w:tcMar>
          </w:tcPr>
          <w:p>
            <w:pPr>
              <w:pStyle w:val="Normal"/>
              <w:rPr/>
            </w:pPr>
            <w:r>
              <w:rPr>
                <w:rFonts w:eastAsia="Arial" w:cs="Arial"/>
                <w:sz w:val="18"/>
                <w:szCs w:val="18"/>
              </w:rPr>
              <w:t>Federal troops deployed to Chicago for immigration enforcement</w:t>
            </w:r>
          </w:p>
        </w:tc>
        <w:tc>
          <w:tcPr>
            <w:tcW w:w="2000" w:type="dxa"/>
            <w:tcBorders>
              <w:top w:val="single" w:sz="2" w:space="0" w:color="CCCCCC"/>
              <w:left w:val="single" w:sz="2" w:space="0" w:color="CCCCCC"/>
              <w:bottom w:val="single" w:sz="2" w:space="0" w:color="CCCCCC"/>
              <w:right w:val="single" w:sz="2" w:space="0" w:color="CCCCCC"/>
            </w:tcBorders>
            <w:shd w:fill="F4F4F4" w:val="clear"/>
            <w:tcMar>
              <w:top w:w="60" w:type="dxa"/>
              <w:bottom w:w="60" w:type="dxa"/>
            </w:tcMar>
          </w:tcPr>
          <w:p>
            <w:pPr>
              <w:pStyle w:val="Normal"/>
              <w:rPr/>
            </w:pPr>
            <w:r>
              <w:rPr>
                <w:rFonts w:eastAsia="Arial" w:cs="Arial"/>
                <w:sz w:val="18"/>
                <w:szCs w:val="18"/>
              </w:rPr>
              <w:t>Executive authority</w:t>
            </w:r>
          </w:p>
        </w:tc>
        <w:tc>
          <w:tcPr>
            <w:tcW w:w="3559" w:type="dxa"/>
            <w:tcBorders>
              <w:top w:val="single" w:sz="2" w:space="0" w:color="CCCCCC"/>
              <w:left w:val="single" w:sz="2" w:space="0" w:color="CCCCCC"/>
              <w:bottom w:val="single" w:sz="2" w:space="0" w:color="CCCCCC"/>
              <w:right w:val="single" w:sz="2" w:space="0" w:color="CCCCCC"/>
            </w:tcBorders>
            <w:shd w:fill="F4F4F4" w:val="clear"/>
            <w:tcMar>
              <w:top w:w="60" w:type="dxa"/>
              <w:bottom w:w="60" w:type="dxa"/>
            </w:tcMar>
          </w:tcPr>
          <w:p>
            <w:pPr>
              <w:pStyle w:val="Normal"/>
              <w:rPr/>
            </w:pPr>
            <w:r>
              <w:rPr>
                <w:rFonts w:eastAsia="Arial" w:cs="Arial"/>
                <w:sz w:val="18"/>
                <w:szCs w:val="18"/>
              </w:rPr>
              <w:t>Posse Comitatus — immigration is civil enforcement</w:t>
            </w:r>
          </w:p>
        </w:tc>
      </w:tr>
      <w:tr>
        <w:trPr/>
        <w:tc>
          <w:tcPr>
            <w:tcW w:w="1400" w:type="dxa"/>
            <w:tcBorders>
              <w:top w:val="single" w:sz="2" w:space="0" w:color="CCCCCC"/>
              <w:left w:val="single" w:sz="2" w:space="0" w:color="CCCCCC"/>
              <w:bottom w:val="single" w:sz="2" w:space="0" w:color="CCCCCC"/>
              <w:right w:val="single" w:sz="2" w:space="0" w:color="CCCCCC"/>
            </w:tcBorders>
            <w:shd w:fill="FFFFFF" w:val="clear"/>
            <w:tcMar>
              <w:top w:w="60" w:type="dxa"/>
              <w:bottom w:w="60" w:type="dxa"/>
            </w:tcMar>
          </w:tcPr>
          <w:p>
            <w:pPr>
              <w:pStyle w:val="Normal"/>
              <w:rPr/>
            </w:pPr>
            <w:r>
              <w:rPr>
                <w:rFonts w:eastAsia="Arial" w:cs="Arial"/>
                <w:sz w:val="18"/>
                <w:szCs w:val="18"/>
              </w:rPr>
              <w:t>Sept. 30, 2025</w:t>
            </w:r>
          </w:p>
        </w:tc>
        <w:tc>
          <w:tcPr>
            <w:tcW w:w="2400" w:type="dxa"/>
            <w:tcBorders>
              <w:top w:val="single" w:sz="2" w:space="0" w:color="CCCCCC"/>
              <w:left w:val="single" w:sz="2" w:space="0" w:color="CCCCCC"/>
              <w:bottom w:val="single" w:sz="2" w:space="0" w:color="CCCCCC"/>
              <w:right w:val="single" w:sz="2" w:space="0" w:color="CCCCCC"/>
            </w:tcBorders>
            <w:shd w:fill="FFFFFF" w:val="clear"/>
            <w:tcMar>
              <w:top w:w="60" w:type="dxa"/>
              <w:bottom w:w="60" w:type="dxa"/>
            </w:tcMar>
          </w:tcPr>
          <w:p>
            <w:pPr>
              <w:pStyle w:val="Normal"/>
              <w:rPr/>
            </w:pPr>
            <w:r>
              <w:rPr>
                <w:rFonts w:eastAsia="Arial" w:cs="Arial"/>
                <w:sz w:val="18"/>
                <w:szCs w:val="18"/>
              </w:rPr>
              <w:t>Trump directs 'quick reaction force' for nationwide city deployment</w:t>
            </w:r>
          </w:p>
        </w:tc>
        <w:tc>
          <w:tcPr>
            <w:tcW w:w="2000" w:type="dxa"/>
            <w:tcBorders>
              <w:top w:val="single" w:sz="2" w:space="0" w:color="CCCCCC"/>
              <w:left w:val="single" w:sz="2" w:space="0" w:color="CCCCCC"/>
              <w:bottom w:val="single" w:sz="2" w:space="0" w:color="CCCCCC"/>
              <w:right w:val="single" w:sz="2" w:space="0" w:color="CCCCCC"/>
            </w:tcBorders>
            <w:shd w:fill="FFFFFF" w:val="clear"/>
            <w:tcMar>
              <w:top w:w="60" w:type="dxa"/>
              <w:bottom w:w="60" w:type="dxa"/>
            </w:tcMar>
          </w:tcPr>
          <w:p>
            <w:pPr>
              <w:pStyle w:val="Normal"/>
              <w:rPr/>
            </w:pPr>
            <w:r>
              <w:rPr>
                <w:rFonts w:eastAsia="Arial" w:cs="Arial"/>
                <w:sz w:val="18"/>
                <w:szCs w:val="18"/>
              </w:rPr>
              <w:t>Executive order</w:t>
            </w:r>
          </w:p>
        </w:tc>
        <w:tc>
          <w:tcPr>
            <w:tcW w:w="3559" w:type="dxa"/>
            <w:tcBorders>
              <w:top w:val="single" w:sz="2" w:space="0" w:color="CCCCCC"/>
              <w:left w:val="single" w:sz="2" w:space="0" w:color="CCCCCC"/>
              <w:bottom w:val="single" w:sz="2" w:space="0" w:color="CCCCCC"/>
              <w:right w:val="single" w:sz="2" w:space="0" w:color="CCCCCC"/>
            </w:tcBorders>
            <w:shd w:fill="FFFFFF" w:val="clear"/>
            <w:tcMar>
              <w:top w:w="60" w:type="dxa"/>
              <w:bottom w:w="60" w:type="dxa"/>
            </w:tcMar>
          </w:tcPr>
          <w:p>
            <w:pPr>
              <w:pStyle w:val="Normal"/>
              <w:rPr/>
            </w:pPr>
            <w:r>
              <w:rPr>
                <w:rFonts w:eastAsia="Arial" w:cs="Arial"/>
                <w:sz w:val="18"/>
                <w:szCs w:val="18"/>
              </w:rPr>
              <w:t>No congressional authorization for domestic QRF</w:t>
            </w:r>
          </w:p>
        </w:tc>
      </w:tr>
      <w:tr>
        <w:trPr/>
        <w:tc>
          <w:tcPr>
            <w:tcW w:w="1400" w:type="dxa"/>
            <w:tcBorders>
              <w:top w:val="single" w:sz="2" w:space="0" w:color="CCCCCC"/>
              <w:left w:val="single" w:sz="2" w:space="0" w:color="CCCCCC"/>
              <w:bottom w:val="single" w:sz="2" w:space="0" w:color="CCCCCC"/>
              <w:right w:val="single" w:sz="2" w:space="0" w:color="CCCCCC"/>
            </w:tcBorders>
            <w:shd w:fill="F4F4F4" w:val="clear"/>
            <w:tcMar>
              <w:top w:w="60" w:type="dxa"/>
              <w:bottom w:w="60" w:type="dxa"/>
            </w:tcMar>
          </w:tcPr>
          <w:p>
            <w:pPr>
              <w:pStyle w:val="Normal"/>
              <w:rPr/>
            </w:pPr>
            <w:r>
              <w:rPr>
                <w:rFonts w:eastAsia="Arial" w:cs="Arial"/>
                <w:sz w:val="18"/>
                <w:szCs w:val="18"/>
              </w:rPr>
              <w:t>Sept. 30, 2025</w:t>
            </w:r>
          </w:p>
        </w:tc>
        <w:tc>
          <w:tcPr>
            <w:tcW w:w="2400" w:type="dxa"/>
            <w:tcBorders>
              <w:top w:val="single" w:sz="2" w:space="0" w:color="CCCCCC"/>
              <w:left w:val="single" w:sz="2" w:space="0" w:color="CCCCCC"/>
              <w:bottom w:val="single" w:sz="2" w:space="0" w:color="CCCCCC"/>
              <w:right w:val="single" w:sz="2" w:space="0" w:color="CCCCCC"/>
            </w:tcBorders>
            <w:shd w:fill="F4F4F4" w:val="clear"/>
            <w:tcMar>
              <w:top w:w="60" w:type="dxa"/>
              <w:bottom w:w="60" w:type="dxa"/>
            </w:tcMar>
          </w:tcPr>
          <w:p>
            <w:pPr>
              <w:pStyle w:val="Normal"/>
              <w:rPr/>
            </w:pPr>
            <w:r>
              <w:rPr>
                <w:rFonts w:eastAsia="Arial" w:cs="Arial"/>
                <w:sz w:val="18"/>
                <w:szCs w:val="18"/>
              </w:rPr>
              <w:t>Trump names 6 cities as 'training grounds' — enemies labeled domestic</w:t>
            </w:r>
          </w:p>
        </w:tc>
        <w:tc>
          <w:tcPr>
            <w:tcW w:w="2000" w:type="dxa"/>
            <w:tcBorders>
              <w:top w:val="single" w:sz="2" w:space="0" w:color="CCCCCC"/>
              <w:left w:val="single" w:sz="2" w:space="0" w:color="CCCCCC"/>
              <w:bottom w:val="single" w:sz="2" w:space="0" w:color="CCCCCC"/>
              <w:right w:val="single" w:sz="2" w:space="0" w:color="CCCCCC"/>
            </w:tcBorders>
            <w:shd w:fill="F4F4F4" w:val="clear"/>
            <w:tcMar>
              <w:top w:w="60" w:type="dxa"/>
              <w:bottom w:w="60" w:type="dxa"/>
            </w:tcMar>
          </w:tcPr>
          <w:p>
            <w:pPr>
              <w:pStyle w:val="Normal"/>
              <w:rPr/>
            </w:pPr>
            <w:r>
              <w:rPr>
                <w:rFonts w:eastAsia="Arial" w:cs="Arial"/>
                <w:sz w:val="18"/>
                <w:szCs w:val="18"/>
              </w:rPr>
              <w:t>Presidential speech</w:t>
            </w:r>
          </w:p>
        </w:tc>
        <w:tc>
          <w:tcPr>
            <w:tcW w:w="3559" w:type="dxa"/>
            <w:tcBorders>
              <w:top w:val="single" w:sz="2" w:space="0" w:color="CCCCCC"/>
              <w:left w:val="single" w:sz="2" w:space="0" w:color="CCCCCC"/>
              <w:bottom w:val="single" w:sz="2" w:space="0" w:color="CCCCCC"/>
              <w:right w:val="single" w:sz="2" w:space="0" w:color="CCCCCC"/>
            </w:tcBorders>
            <w:shd w:fill="F4F4F4" w:val="clear"/>
            <w:tcMar>
              <w:top w:w="60" w:type="dxa"/>
              <w:bottom w:w="60" w:type="dxa"/>
            </w:tcMar>
          </w:tcPr>
          <w:p>
            <w:pPr>
              <w:pStyle w:val="Normal"/>
              <w:rPr/>
            </w:pPr>
            <w:r>
              <w:rPr>
                <w:rFonts w:eastAsia="Arial" w:cs="Arial"/>
                <w:sz w:val="18"/>
                <w:szCs w:val="18"/>
              </w:rPr>
              <w:t>Framing crime as insurrection to bypass Posse Comitatus</w:t>
            </w:r>
          </w:p>
        </w:tc>
      </w:tr>
      <w:tr>
        <w:trPr/>
        <w:tc>
          <w:tcPr>
            <w:tcW w:w="1400" w:type="dxa"/>
            <w:tcBorders>
              <w:top w:val="single" w:sz="2" w:space="0" w:color="CCCCCC"/>
              <w:left w:val="single" w:sz="2" w:space="0" w:color="CCCCCC"/>
              <w:bottom w:val="single" w:sz="2" w:space="0" w:color="CCCCCC"/>
              <w:right w:val="single" w:sz="2" w:space="0" w:color="CCCCCC"/>
            </w:tcBorders>
            <w:shd w:fill="FFFFFF" w:val="clear"/>
            <w:tcMar>
              <w:top w:w="60" w:type="dxa"/>
              <w:bottom w:w="60" w:type="dxa"/>
            </w:tcMar>
          </w:tcPr>
          <w:p>
            <w:pPr>
              <w:pStyle w:val="Normal"/>
              <w:rPr/>
            </w:pPr>
            <w:r>
              <w:rPr>
                <w:rFonts w:eastAsia="Arial" w:cs="Arial"/>
                <w:sz w:val="18"/>
                <w:szCs w:val="18"/>
              </w:rPr>
              <w:t>Oct. 2025</w:t>
            </w:r>
          </w:p>
        </w:tc>
        <w:tc>
          <w:tcPr>
            <w:tcW w:w="2400" w:type="dxa"/>
            <w:tcBorders>
              <w:top w:val="single" w:sz="2" w:space="0" w:color="CCCCCC"/>
              <w:left w:val="single" w:sz="2" w:space="0" w:color="CCCCCC"/>
              <w:bottom w:val="single" w:sz="2" w:space="0" w:color="CCCCCC"/>
              <w:right w:val="single" w:sz="2" w:space="0" w:color="CCCCCC"/>
            </w:tcBorders>
            <w:shd w:fill="FFFFFF" w:val="clear"/>
            <w:tcMar>
              <w:top w:w="60" w:type="dxa"/>
              <w:bottom w:w="60" w:type="dxa"/>
            </w:tcMar>
          </w:tcPr>
          <w:p>
            <w:pPr>
              <w:pStyle w:val="Normal"/>
              <w:rPr/>
            </w:pPr>
            <w:r>
              <w:rPr>
                <w:rFonts w:eastAsia="Arial" w:cs="Arial"/>
                <w:sz w:val="18"/>
                <w:szCs w:val="18"/>
              </w:rPr>
              <w:t>Portland designated next target for National Guard deployment</w:t>
            </w:r>
          </w:p>
        </w:tc>
        <w:tc>
          <w:tcPr>
            <w:tcW w:w="2000" w:type="dxa"/>
            <w:tcBorders>
              <w:top w:val="single" w:sz="2" w:space="0" w:color="CCCCCC"/>
              <w:left w:val="single" w:sz="2" w:space="0" w:color="CCCCCC"/>
              <w:bottom w:val="single" w:sz="2" w:space="0" w:color="CCCCCC"/>
              <w:right w:val="single" w:sz="2" w:space="0" w:color="CCCCCC"/>
            </w:tcBorders>
            <w:shd w:fill="FFFFFF" w:val="clear"/>
            <w:tcMar>
              <w:top w:w="60" w:type="dxa"/>
              <w:bottom w:w="60" w:type="dxa"/>
            </w:tcMar>
          </w:tcPr>
          <w:p>
            <w:pPr>
              <w:pStyle w:val="Normal"/>
              <w:rPr/>
            </w:pPr>
            <w:r>
              <w:rPr>
                <w:rFonts w:eastAsia="Arial" w:cs="Arial"/>
                <w:sz w:val="18"/>
                <w:szCs w:val="18"/>
              </w:rPr>
              <w:t>Executive authority</w:t>
            </w:r>
          </w:p>
        </w:tc>
        <w:tc>
          <w:tcPr>
            <w:tcW w:w="3559" w:type="dxa"/>
            <w:tcBorders>
              <w:top w:val="single" w:sz="2" w:space="0" w:color="CCCCCC"/>
              <w:left w:val="single" w:sz="2" w:space="0" w:color="CCCCCC"/>
              <w:bottom w:val="single" w:sz="2" w:space="0" w:color="CCCCCC"/>
              <w:right w:val="single" w:sz="2" w:space="0" w:color="CCCCCC"/>
            </w:tcBorders>
            <w:shd w:fill="FFFFFF" w:val="clear"/>
            <w:tcMar>
              <w:top w:w="60" w:type="dxa"/>
              <w:bottom w:w="60" w:type="dxa"/>
            </w:tcMar>
          </w:tcPr>
          <w:p>
            <w:pPr>
              <w:pStyle w:val="Normal"/>
              <w:rPr/>
            </w:pPr>
            <w:r>
              <w:rPr>
                <w:rFonts w:eastAsia="Arial" w:cs="Arial"/>
                <w:sz w:val="18"/>
                <w:szCs w:val="18"/>
              </w:rPr>
              <w:t>State refusal — federalism conflict</w:t>
            </w:r>
          </w:p>
        </w:tc>
      </w:tr>
      <w:tr>
        <w:trPr/>
        <w:tc>
          <w:tcPr>
            <w:tcW w:w="1400" w:type="dxa"/>
            <w:tcBorders>
              <w:top w:val="single" w:sz="2" w:space="0" w:color="CCCCCC"/>
              <w:left w:val="single" w:sz="2" w:space="0" w:color="CCCCCC"/>
              <w:bottom w:val="single" w:sz="2" w:space="0" w:color="CCCCCC"/>
              <w:right w:val="single" w:sz="2" w:space="0" w:color="CCCCCC"/>
            </w:tcBorders>
            <w:shd w:fill="F4F4F4" w:val="clear"/>
            <w:tcMar>
              <w:top w:w="60" w:type="dxa"/>
              <w:bottom w:w="60" w:type="dxa"/>
            </w:tcMar>
          </w:tcPr>
          <w:p>
            <w:pPr>
              <w:pStyle w:val="Normal"/>
              <w:rPr/>
            </w:pPr>
            <w:r>
              <w:rPr>
                <w:rFonts w:eastAsia="Arial" w:cs="Arial"/>
                <w:sz w:val="18"/>
                <w:szCs w:val="18"/>
              </w:rPr>
              <w:t>Ongoing</w:t>
            </w:r>
          </w:p>
        </w:tc>
        <w:tc>
          <w:tcPr>
            <w:tcW w:w="2400" w:type="dxa"/>
            <w:tcBorders>
              <w:top w:val="single" w:sz="2" w:space="0" w:color="CCCCCC"/>
              <w:left w:val="single" w:sz="2" w:space="0" w:color="CCCCCC"/>
              <w:bottom w:val="single" w:sz="2" w:space="0" w:color="CCCCCC"/>
              <w:right w:val="single" w:sz="2" w:space="0" w:color="CCCCCC"/>
            </w:tcBorders>
            <w:shd w:fill="F4F4F4" w:val="clear"/>
            <w:tcMar>
              <w:top w:w="60" w:type="dxa"/>
              <w:bottom w:w="60" w:type="dxa"/>
            </w:tcMar>
          </w:tcPr>
          <w:p>
            <w:pPr>
              <w:pStyle w:val="Normal"/>
              <w:rPr/>
            </w:pPr>
            <w:r>
              <w:rPr>
                <w:rFonts w:eastAsia="Arial" w:cs="Arial"/>
                <w:sz w:val="18"/>
                <w:szCs w:val="18"/>
              </w:rPr>
              <w:t>ICE purchasing $300M in surveillance equipment; signals toward domestic critics</w:t>
            </w:r>
          </w:p>
        </w:tc>
        <w:tc>
          <w:tcPr>
            <w:tcW w:w="2000" w:type="dxa"/>
            <w:tcBorders>
              <w:top w:val="single" w:sz="2" w:space="0" w:color="CCCCCC"/>
              <w:left w:val="single" w:sz="2" w:space="0" w:color="CCCCCC"/>
              <w:bottom w:val="single" w:sz="2" w:space="0" w:color="CCCCCC"/>
              <w:right w:val="single" w:sz="2" w:space="0" w:color="CCCCCC"/>
            </w:tcBorders>
            <w:shd w:fill="F4F4F4" w:val="clear"/>
            <w:tcMar>
              <w:top w:w="60" w:type="dxa"/>
              <w:bottom w:w="60" w:type="dxa"/>
            </w:tcMar>
          </w:tcPr>
          <w:p>
            <w:pPr>
              <w:pStyle w:val="Normal"/>
              <w:rPr/>
            </w:pPr>
            <w:r>
              <w:rPr>
                <w:rFonts w:eastAsia="Arial" w:cs="Arial"/>
                <w:sz w:val="18"/>
                <w:szCs w:val="18"/>
              </w:rPr>
              <w:t>ICE authority</w:t>
            </w:r>
          </w:p>
        </w:tc>
        <w:tc>
          <w:tcPr>
            <w:tcW w:w="3559" w:type="dxa"/>
            <w:tcBorders>
              <w:top w:val="single" w:sz="2" w:space="0" w:color="CCCCCC"/>
              <w:left w:val="single" w:sz="2" w:space="0" w:color="CCCCCC"/>
              <w:bottom w:val="single" w:sz="2" w:space="0" w:color="CCCCCC"/>
              <w:right w:val="single" w:sz="2" w:space="0" w:color="CCCCCC"/>
            </w:tcBorders>
            <w:shd w:fill="F4F4F4" w:val="clear"/>
            <w:tcMar>
              <w:top w:w="60" w:type="dxa"/>
              <w:bottom w:w="60" w:type="dxa"/>
            </w:tcMar>
          </w:tcPr>
          <w:p>
            <w:pPr>
              <w:pStyle w:val="Normal"/>
              <w:rPr/>
            </w:pPr>
            <w:r>
              <w:rPr>
                <w:rFonts w:eastAsia="Arial" w:cs="Arial"/>
                <w:sz w:val="18"/>
                <w:szCs w:val="18"/>
              </w:rPr>
              <w:t>Domestic surveillance of Americans exercising First Amendment rights</w:t>
            </w:r>
          </w:p>
        </w:tc>
      </w:tr>
    </w:tbl>
    <w:p>
      <w:pPr>
        <w:pStyle w:val="Normal"/>
        <w:spacing w:lineRule="exact" w:line="276" w:before="60" w:after="60"/>
        <w:rPr/>
      </w:pPr>
      <w:r>
        <w:rPr/>
      </w:r>
    </w:p>
    <w:p>
      <w:pPr>
        <w:pStyle w:val="Normal"/>
        <w:spacing w:lineRule="exact" w:line="276" w:before="60" w:after="60"/>
        <w:rPr/>
      </w:pPr>
      <w:r>
        <w:rPr/>
      </w:r>
    </w:p>
    <w:tbl>
      <w:tblPr>
        <w:tblW w:w="9360" w:type="dxa"/>
        <w:jc w:val="left"/>
        <w:tblInd w:w="0" w:type="dxa"/>
        <w:tblLayout w:type="fixed"/>
        <w:tblCellMar>
          <w:top w:w="100" w:type="dxa"/>
          <w:left w:w="200" w:type="dxa"/>
          <w:bottom w:w="100" w:type="dxa"/>
          <w:right w:w="160" w:type="dxa"/>
        </w:tblCellMar>
      </w:tblPr>
      <w:tblGrid>
        <w:gridCol w:w="9360"/>
      </w:tblGrid>
      <w:tr>
        <w:trPr/>
        <w:tc>
          <w:tcPr>
            <w:tcW w:w="9360" w:type="dxa"/>
            <w:tcBorders>
              <w:left w:val="single" w:sz="16" w:space="0" w:color="C8941A"/>
            </w:tcBorders>
            <w:shd w:fill="FDF9F0" w:val="clear"/>
          </w:tcPr>
          <w:p>
            <w:pPr>
              <w:pStyle w:val="Normal"/>
              <w:spacing w:lineRule="exact" w:line="276" w:before="40" w:after="40"/>
              <w:rPr/>
            </w:pPr>
            <w:r>
              <w:rPr>
                <w:rFonts w:eastAsia="Arial" w:cs="Arial"/>
                <w:b/>
                <w:bCs/>
                <w:color w:val="C8941A"/>
                <w:sz w:val="20"/>
                <w:szCs w:val="20"/>
              </w:rPr>
              <w:t>THE FOUNDERS' TEST: IS THIS A PATTERN?</w:t>
            </w:r>
          </w:p>
          <w:p>
            <w:pPr>
              <w:pStyle w:val="Normal"/>
              <w:spacing w:lineRule="exact" w:line="276" w:before="40" w:after="60"/>
              <w:rPr/>
            </w:pPr>
            <w:r>
              <w:rPr>
                <w:rFonts w:eastAsia="Arial" w:cs="Arial"/>
                <w:sz w:val="21"/>
                <w:szCs w:val="21"/>
              </w:rPr>
              <w:t>The Declaration requires a 'long train of abuses... pursuing invariably the same Object.' The Object here is visible: the expansion of executive military power into domestic civilian life, using security framing to reclassify political opposition as enemy activity. The train began before Quantico and continued after it. The Founders did not wait for the final act before naming the pattern. They named it while it was forming.</w:t>
            </w:r>
          </w:p>
        </w:tc>
      </w:tr>
    </w:tbl>
    <w:p>
      <w:pPr>
        <w:pStyle w:val="Normal"/>
        <w:spacing w:lineRule="exact" w:line="276" w:before="60" w:after="60"/>
        <w:rPr/>
      </w:pPr>
      <w:r>
        <w:rPr/>
      </w:r>
    </w:p>
    <w:p>
      <w:pPr>
        <w:pStyle w:val="Normal"/>
        <w:spacing w:lineRule="exact" w:line="276" w:before="60" w:after="60"/>
        <w:rPr/>
      </w:pPr>
      <w:r>
        <w:rPr/>
      </w:r>
    </w:p>
    <w:p>
      <w:pPr>
        <w:pStyle w:val="Heading2"/>
        <w:spacing w:lineRule="exact" w:line="276" w:before="300" w:after="100"/>
        <w:rPr/>
      </w:pPr>
      <w:r>
        <w:rPr>
          <w:rFonts w:eastAsia="Arial" w:cs="Arial" w:ascii="Arial" w:hAnsi="Arial"/>
          <w:b/>
          <w:bCs/>
          <w:color w:val="1B3A6B"/>
          <w:sz w:val="28"/>
          <w:szCs w:val="28"/>
        </w:rPr>
        <w:t>4.3  The KCSO Connection — Local and Federal Patterns Reinforcing Each Other</w:t>
      </w:r>
    </w:p>
    <w:p>
      <w:pPr>
        <w:pStyle w:val="Normal"/>
        <w:spacing w:lineRule="exact" w:line="276" w:before="80" w:after="80"/>
        <w:rPr/>
      </w:pPr>
      <w:r>
        <w:rPr>
          <w:rFonts w:eastAsia="Arial" w:cs="Arial"/>
          <w:sz w:val="22"/>
          <w:szCs w:val="22"/>
        </w:rPr>
        <w:t>The Watchtower Project documents this pattern at the local level as well. The Kern County Sheriff's Office exemplifies how the Architecture of Never functions without federal military deployment: 21 years of zero sustained excessive force findings, $57.8 million in taxpayer-funded settlements, and a $30.5 million federal jury verdict that produced zero admission of wrongdoing. The KCSO Airbus H125 helicopter fleet — purchased for $12.1 million during an active staffing shortage — has generated PRIMARY-tier anomaly events in the Watchtower sensor network, including NIGHT_LOW_OPS and SPOOFING_SIGNAL flags below FAR 91.119 minimum altitudes.</w:t>
      </w:r>
    </w:p>
    <w:p>
      <w:pPr>
        <w:pStyle w:val="Normal"/>
        <w:spacing w:lineRule="exact" w:line="276" w:before="60" w:after="60"/>
        <w:rPr/>
      </w:pPr>
      <w:r>
        <w:rPr/>
      </w:r>
    </w:p>
    <w:p>
      <w:pPr>
        <w:pStyle w:val="Normal"/>
        <w:spacing w:lineRule="exact" w:line="276" w:before="80" w:after="80"/>
        <w:rPr/>
      </w:pPr>
      <w:r>
        <w:rPr>
          <w:rFonts w:eastAsia="Arial" w:cs="Arial"/>
          <w:sz w:val="22"/>
          <w:szCs w:val="22"/>
        </w:rPr>
        <w:t>When federal military deployment doctrine characterizes civilian urban populations as 'enemies' while local law enforcement simultaneously maintains zero-accountability records for use of force, the two systems reinforce each other. The federal framing provides ideological cover. The local record demonstrates the accountability failure that framing produces. The Watchtower Project monitors both levels simultaneously because the pattern requires both levels to sustain itself.</w:t>
      </w:r>
    </w:p>
    <w:p>
      <w:pPr>
        <w:pStyle w:val="Normal"/>
        <w:spacing w:lineRule="exact" w:line="276" w:before="60" w:after="60"/>
        <w:rPr/>
      </w:pPr>
      <w:r>
        <w:rPr/>
      </w:r>
    </w:p>
    <w:p>
      <w:pPr>
        <w:pStyle w:val="Normal"/>
        <w:rPr/>
      </w:pPr>
      <w:r>
        <w:rPr/>
      </w:r>
      <w:r>
        <w:br w:type="page"/>
      </w:r>
    </w:p>
    <w:p>
      <w:pPr>
        <w:pStyle w:val="Heading1"/>
        <w:spacing w:lineRule="exact" w:line="276" w:before="0" w:after="140"/>
        <w:rPr/>
      </w:pPr>
      <w:r>
        <w:rPr>
          <w:rFonts w:eastAsia="Arial" w:cs="Arial" w:ascii="Arial" w:hAnsi="Arial"/>
          <w:b/>
          <w:bCs/>
          <w:color w:val="1B3A6B"/>
          <w:sz w:val="36"/>
          <w:szCs w:val="36"/>
        </w:rPr>
        <w:t>V. Your Rights — What You Can Do</w:t>
      </w:r>
    </w:p>
    <w:p>
      <w:pPr>
        <w:pStyle w:val="Normal"/>
        <w:pBdr>
          <w:bottom w:val="single" w:sz="8" w:space="0" w:color="1B3A6B"/>
        </w:pBdr>
        <w:spacing w:lineRule="exact" w:line="276" w:before="120" w:after="120"/>
        <w:rPr/>
      </w:pPr>
      <w:r>
        <w:rPr/>
      </w:r>
    </w:p>
    <w:p>
      <w:pPr>
        <w:pStyle w:val="Normal"/>
        <w:spacing w:lineRule="exact" w:line="276" w:before="80" w:after="80"/>
        <w:rPr/>
      </w:pPr>
      <w:r>
        <w:rPr>
          <w:rFonts w:eastAsia="Arial" w:cs="Arial"/>
          <w:sz w:val="22"/>
          <w:szCs w:val="22"/>
        </w:rPr>
        <w:t>The Declaration of Independence does not merely describe rights. It describes what to do with them. The Founders were specific: when government becomes destructive, the response is to alter it — through the mechanisms of democratic governance. That means elections, courts, legislation, press, assembly, petition, and the kind of documented public accountability that the Watchtower Project embodies. The following rights belong to every American and are constitutionally protected regardless of what any executive asserts.</w:t>
      </w:r>
    </w:p>
    <w:p>
      <w:pPr>
        <w:pStyle w:val="Normal"/>
        <w:spacing w:lineRule="exact" w:line="276" w:before="60" w:after="60"/>
        <w:rPr/>
      </w:pPr>
      <w:r>
        <w:rPr/>
      </w:r>
    </w:p>
    <w:p>
      <w:pPr>
        <w:pStyle w:val="Heading2"/>
        <w:spacing w:lineRule="exact" w:line="276" w:before="300" w:after="100"/>
        <w:rPr/>
      </w:pPr>
      <w:r>
        <w:rPr>
          <w:rFonts w:eastAsia="Arial" w:cs="Arial" w:ascii="Arial" w:hAnsi="Arial"/>
          <w:b/>
          <w:bCs/>
          <w:color w:val="1B3A6B"/>
          <w:sz w:val="28"/>
          <w:szCs w:val="28"/>
        </w:rPr>
        <w:t>5.1  The Right to Record — And Why It Matters Here</w:t>
      </w:r>
    </w:p>
    <w:p>
      <w:pPr>
        <w:pStyle w:val="Normal"/>
        <w:spacing w:lineRule="exact" w:line="276" w:before="80" w:after="80"/>
        <w:rPr/>
      </w:pPr>
      <w:r>
        <w:rPr>
          <w:rFonts w:eastAsia="Arial" w:cs="Arial"/>
          <w:sz w:val="22"/>
          <w:szCs w:val="22"/>
        </w:rPr>
        <w:t>Every federal circuit court has recognized the First Amendment right to record government officials performing their duties in public. This right extends to military personnel operating in civilian spaces. If soldiers, National Guard troops, or militarized law enforcement are deployed in your city, you have a constitutionally protected right to document their presence, their conduct, and their operations — so long as you do not interfere with those operations.</w:t>
      </w:r>
    </w:p>
    <w:p>
      <w:pPr>
        <w:pStyle w:val="Normal"/>
        <w:spacing w:lineRule="exact" w:line="276" w:before="60" w:after="60"/>
        <w:rPr/>
      </w:pPr>
      <w:r>
        <w:rPr/>
      </w:r>
    </w:p>
    <w:p>
      <w:pPr>
        <w:pStyle w:val="ListParagraph"/>
        <w:numPr>
          <w:ilvl w:val="0"/>
          <w:numId w:val="1"/>
        </w:numPr>
        <w:spacing w:lineRule="exact" w:line="276" w:before="40" w:after="40"/>
        <w:rPr/>
      </w:pPr>
      <w:r>
        <w:rPr>
          <w:rFonts w:eastAsia="Arial" w:cs="Arial"/>
          <w:color w:val="222222"/>
          <w:sz w:val="22"/>
          <w:szCs w:val="22"/>
        </w:rPr>
        <w:t>Record from clearly public locations or private property with owner consent.</w:t>
      </w:r>
    </w:p>
    <w:p>
      <w:pPr>
        <w:pStyle w:val="ListParagraph"/>
        <w:numPr>
          <w:ilvl w:val="0"/>
          <w:numId w:val="1"/>
        </w:numPr>
        <w:spacing w:lineRule="exact" w:line="276" w:before="40" w:after="40"/>
        <w:rPr/>
      </w:pPr>
      <w:r>
        <w:rPr>
          <w:rFonts w:eastAsia="Arial" w:cs="Arial"/>
          <w:color w:val="222222"/>
          <w:sz w:val="22"/>
          <w:szCs w:val="22"/>
        </w:rPr>
        <w:t>Do not physically interfere with operations. Maintain a safe distance.</w:t>
      </w:r>
    </w:p>
    <w:p>
      <w:pPr>
        <w:pStyle w:val="ListParagraph"/>
        <w:numPr>
          <w:ilvl w:val="0"/>
          <w:numId w:val="1"/>
        </w:numPr>
        <w:spacing w:lineRule="exact" w:line="276" w:before="40" w:after="40"/>
        <w:rPr/>
      </w:pPr>
      <w:r>
        <w:rPr>
          <w:rFonts w:eastAsia="Arial" w:cs="Arial"/>
          <w:color w:val="222222"/>
          <w:sz w:val="22"/>
          <w:szCs w:val="22"/>
        </w:rPr>
        <w:t>State your name and that you are exercising your First Amendment right to record if challenged.</w:t>
      </w:r>
    </w:p>
    <w:p>
      <w:pPr>
        <w:pStyle w:val="ListParagraph"/>
        <w:numPr>
          <w:ilvl w:val="0"/>
          <w:numId w:val="1"/>
        </w:numPr>
        <w:spacing w:lineRule="exact" w:line="276" w:before="40" w:after="40"/>
        <w:rPr/>
      </w:pPr>
      <w:r>
        <w:rPr>
          <w:rFonts w:eastAsia="Arial" w:cs="Arial"/>
          <w:color w:val="222222"/>
          <w:sz w:val="22"/>
          <w:szCs w:val="22"/>
        </w:rPr>
        <w:t>Do not surrender your device without a warrant. A verbal demand is not a warrant.</w:t>
      </w:r>
    </w:p>
    <w:p>
      <w:pPr>
        <w:pStyle w:val="ListParagraph"/>
        <w:numPr>
          <w:ilvl w:val="0"/>
          <w:numId w:val="1"/>
        </w:numPr>
        <w:spacing w:lineRule="exact" w:line="276" w:before="40" w:after="40"/>
        <w:rPr/>
      </w:pPr>
      <w:r>
        <w:rPr>
          <w:rFonts w:eastAsia="Arial" w:cs="Arial"/>
          <w:color w:val="222222"/>
          <w:sz w:val="22"/>
          <w:szCs w:val="22"/>
        </w:rPr>
        <w:t>If your device is seized, calmly note the officer's badge number and report the seizure immediately to legal counsel or the ACLU.</w:t>
      </w:r>
    </w:p>
    <w:p>
      <w:pPr>
        <w:pStyle w:val="ListParagraph"/>
        <w:numPr>
          <w:ilvl w:val="0"/>
          <w:numId w:val="1"/>
        </w:numPr>
        <w:spacing w:lineRule="exact" w:line="276" w:before="40" w:after="40"/>
        <w:rPr/>
      </w:pPr>
      <w:r>
        <w:rPr>
          <w:rFonts w:eastAsia="Arial" w:cs="Arial"/>
          <w:color w:val="222222"/>
          <w:sz w:val="22"/>
          <w:szCs w:val="22"/>
        </w:rPr>
        <w:t>SHA-256 hash and timestamp every file you capture. This transforms documentation into evidence.</w:t>
      </w:r>
    </w:p>
    <w:p>
      <w:pPr>
        <w:pStyle w:val="Normal"/>
        <w:spacing w:lineRule="exact" w:line="276" w:before="60" w:after="60"/>
        <w:rPr/>
      </w:pPr>
      <w:r>
        <w:rPr/>
      </w:r>
    </w:p>
    <w:p>
      <w:pPr>
        <w:pStyle w:val="Heading2"/>
        <w:spacing w:lineRule="exact" w:line="276" w:before="300" w:after="100"/>
        <w:rPr/>
      </w:pPr>
      <w:r>
        <w:rPr>
          <w:rFonts w:eastAsia="Arial" w:cs="Arial" w:ascii="Arial" w:hAnsi="Arial"/>
          <w:b/>
          <w:bCs/>
          <w:color w:val="1B3A6B"/>
          <w:sz w:val="28"/>
          <w:szCs w:val="28"/>
        </w:rPr>
        <w:t>5.2  The Right to Assemble and Petition</w:t>
      </w:r>
    </w:p>
    <w:p>
      <w:pPr>
        <w:pStyle w:val="Normal"/>
        <w:spacing w:lineRule="exact" w:line="276" w:before="80" w:after="80"/>
        <w:rPr/>
      </w:pPr>
      <w:r>
        <w:rPr>
          <w:rFonts w:eastAsia="Arial" w:cs="Arial"/>
          <w:sz w:val="22"/>
          <w:szCs w:val="22"/>
        </w:rPr>
        <w:t>The First Amendment protects peaceful assembly and the right to petition the government for redress of grievances. These rights have been repeatedly affirmed by the Supreme Court. They cannot be suspended by executive order. They cannot be foreclosed by military presence. They can be subject to reasonable time, place, and manner restrictions — but those restrictions must be content-neutral, narrowly tailored, and cannot be motivated by a desire to suppress the message being expressed.</w:t>
      </w:r>
    </w:p>
    <w:p>
      <w:pPr>
        <w:pStyle w:val="Normal"/>
        <w:spacing w:lineRule="exact" w:line="276" w:before="60" w:after="60"/>
        <w:rPr/>
      </w:pPr>
      <w:r>
        <w:rPr/>
      </w:r>
    </w:p>
    <w:tbl>
      <w:tblPr>
        <w:tblW w:w="9360" w:type="dxa"/>
        <w:jc w:val="left"/>
        <w:tblInd w:w="0" w:type="dxa"/>
        <w:tblLayout w:type="fixed"/>
        <w:tblCellMar>
          <w:top w:w="100" w:type="dxa"/>
          <w:left w:w="200" w:type="dxa"/>
          <w:bottom w:w="100" w:type="dxa"/>
          <w:right w:w="160" w:type="dxa"/>
        </w:tblCellMar>
      </w:tblPr>
      <w:tblGrid>
        <w:gridCol w:w="9360"/>
      </w:tblGrid>
      <w:tr>
        <w:trPr/>
        <w:tc>
          <w:tcPr>
            <w:tcW w:w="9360" w:type="dxa"/>
            <w:tcBorders>
              <w:left w:val="single" w:sz="16" w:space="0" w:color="1A7A3E"/>
            </w:tcBorders>
            <w:shd w:fill="D5F0E0" w:val="clear"/>
          </w:tcPr>
          <w:p>
            <w:pPr>
              <w:pStyle w:val="Normal"/>
              <w:spacing w:lineRule="exact" w:line="276" w:before="40" w:after="40"/>
              <w:rPr/>
            </w:pPr>
            <w:r>
              <w:rPr>
                <w:rFonts w:eastAsia="Arial" w:cs="Arial"/>
                <w:b/>
                <w:bCs/>
                <w:color w:val="1A7A3E"/>
                <w:sz w:val="20"/>
                <w:szCs w:val="20"/>
              </w:rPr>
              <w:t>IF TROOPS ARE DEPLOYED IN YOUR CITY</w:t>
            </w:r>
          </w:p>
          <w:p>
            <w:pPr>
              <w:pStyle w:val="Normal"/>
              <w:spacing w:lineRule="exact" w:line="276" w:before="40" w:after="60"/>
              <w:rPr/>
            </w:pPr>
            <w:r>
              <w:rPr>
                <w:rFonts w:eastAsia="Arial" w:cs="Arial"/>
                <w:sz w:val="21"/>
                <w:szCs w:val="21"/>
              </w:rPr>
              <w:t>Know that: (1) You have the right to be present in public spaces. (2) You have the right to record. (3) You have the right to document military presence, unit insignia, vehicle numbers, and operational patterns. (4) You have the right to share that documentation with press, legal organizations, and oversight bodies. (5) You have the right to legal counsel if detained. Demand it immediately. (6) You have the right not to answer questions without counsel present. These rights exist whether or not they are acknowledged by the personnel in front of you.</w:t>
            </w:r>
          </w:p>
        </w:tc>
      </w:tr>
    </w:tbl>
    <w:p>
      <w:pPr>
        <w:pStyle w:val="Normal"/>
        <w:spacing w:lineRule="exact" w:line="276" w:before="60" w:after="60"/>
        <w:rPr/>
      </w:pPr>
      <w:r>
        <w:rPr/>
      </w:r>
    </w:p>
    <w:p>
      <w:pPr>
        <w:pStyle w:val="Normal"/>
        <w:spacing w:lineRule="exact" w:line="276" w:before="60" w:after="60"/>
        <w:rPr/>
      </w:pPr>
      <w:r>
        <w:rPr/>
      </w:r>
    </w:p>
    <w:p>
      <w:pPr>
        <w:pStyle w:val="Heading2"/>
        <w:spacing w:lineRule="exact" w:line="276" w:before="300" w:after="100"/>
        <w:rPr/>
      </w:pPr>
      <w:r>
        <w:rPr>
          <w:rFonts w:eastAsia="Arial" w:cs="Arial" w:ascii="Arial" w:hAnsi="Arial"/>
          <w:b/>
          <w:bCs/>
          <w:color w:val="1B3A6B"/>
          <w:sz w:val="28"/>
          <w:szCs w:val="28"/>
        </w:rPr>
        <w:t>5.3  The Right to Challenge in Court</w:t>
      </w:r>
    </w:p>
    <w:p>
      <w:pPr>
        <w:pStyle w:val="Normal"/>
        <w:spacing w:lineRule="exact" w:line="276" w:before="80" w:after="80"/>
        <w:rPr/>
      </w:pPr>
      <w:r>
        <w:rPr>
          <w:rFonts w:eastAsia="Arial" w:cs="Arial"/>
          <w:sz w:val="22"/>
          <w:szCs w:val="22"/>
        </w:rPr>
        <w:t>Federal courts retain jurisdiction over constitutional violations regardless of who commits them. Military personnel operating domestically outside the Posse Comitatus Act's exceptions can be challenged through:</w:t>
      </w:r>
    </w:p>
    <w:p>
      <w:pPr>
        <w:pStyle w:val="Normal"/>
        <w:spacing w:lineRule="exact" w:line="276" w:before="60" w:after="60"/>
        <w:rPr/>
      </w:pPr>
      <w:r>
        <w:rPr/>
      </w:r>
    </w:p>
    <w:p>
      <w:pPr>
        <w:pStyle w:val="ListParagraph"/>
        <w:numPr>
          <w:ilvl w:val="0"/>
          <w:numId w:val="1"/>
        </w:numPr>
        <w:spacing w:lineRule="exact" w:line="276" w:before="40" w:after="40"/>
        <w:rPr/>
      </w:pPr>
      <w:r>
        <w:rPr>
          <w:rFonts w:eastAsia="Arial" w:cs="Arial"/>
          <w:color w:val="222222"/>
          <w:sz w:val="22"/>
          <w:szCs w:val="22"/>
        </w:rPr>
        <w:t>Emergency injunctive relief — federal courts can issue immediate orders halting unconstitutional military operations.</w:t>
      </w:r>
    </w:p>
    <w:p>
      <w:pPr>
        <w:pStyle w:val="ListParagraph"/>
        <w:numPr>
          <w:ilvl w:val="0"/>
          <w:numId w:val="1"/>
        </w:numPr>
        <w:spacing w:lineRule="exact" w:line="276" w:before="40" w:after="40"/>
        <w:rPr/>
      </w:pPr>
      <w:r>
        <w:rPr>
          <w:rFonts w:eastAsia="Arial" w:cs="Arial"/>
          <w:color w:val="222222"/>
          <w:sz w:val="22"/>
          <w:szCs w:val="22"/>
        </w:rPr>
        <w:t>Section 1983 claims — while typically applied to state actors, analogous Bivens claims apply to federal actors who violate constitutional rights.</w:t>
      </w:r>
    </w:p>
    <w:p>
      <w:pPr>
        <w:pStyle w:val="ListParagraph"/>
        <w:numPr>
          <w:ilvl w:val="0"/>
          <w:numId w:val="1"/>
        </w:numPr>
        <w:spacing w:lineRule="exact" w:line="276" w:before="40" w:after="40"/>
        <w:rPr/>
      </w:pPr>
      <w:r>
        <w:rPr>
          <w:rFonts w:eastAsia="Arial" w:cs="Arial"/>
          <w:color w:val="222222"/>
          <w:sz w:val="22"/>
          <w:szCs w:val="22"/>
        </w:rPr>
        <w:t>State court actions — state courts retain jurisdiction over constitutional violations occurring within their territory.</w:t>
      </w:r>
    </w:p>
    <w:p>
      <w:pPr>
        <w:pStyle w:val="ListParagraph"/>
        <w:numPr>
          <w:ilvl w:val="0"/>
          <w:numId w:val="1"/>
        </w:numPr>
        <w:spacing w:lineRule="exact" w:line="276" w:before="40" w:after="40"/>
        <w:rPr/>
      </w:pPr>
      <w:r>
        <w:rPr>
          <w:rFonts w:eastAsia="Arial" w:cs="Arial"/>
          <w:color w:val="222222"/>
          <w:sz w:val="22"/>
          <w:szCs w:val="22"/>
        </w:rPr>
        <w:t>ACLU, NLRG, EFF, and other legal organizations have established rapid-response legal infrastructure for exactly these scenarios.</w:t>
      </w:r>
    </w:p>
    <w:p>
      <w:pPr>
        <w:pStyle w:val="Normal"/>
        <w:spacing w:lineRule="exact" w:line="276" w:before="60" w:after="60"/>
        <w:rPr/>
      </w:pPr>
      <w:r>
        <w:rPr/>
      </w:r>
    </w:p>
    <w:p>
      <w:pPr>
        <w:pStyle w:val="Heading2"/>
        <w:spacing w:lineRule="exact" w:line="276" w:before="300" w:after="100"/>
        <w:rPr/>
      </w:pPr>
      <w:r>
        <w:rPr>
          <w:rFonts w:eastAsia="Arial" w:cs="Arial" w:ascii="Arial" w:hAnsi="Arial"/>
          <w:b/>
          <w:bCs/>
          <w:color w:val="1B3A6B"/>
          <w:sz w:val="28"/>
          <w:szCs w:val="28"/>
        </w:rPr>
        <w:t>5.4  The Right to Know — FOIA and Public Records</w:t>
      </w:r>
    </w:p>
    <w:p>
      <w:pPr>
        <w:pStyle w:val="Normal"/>
        <w:spacing w:lineRule="exact" w:line="276" w:before="80" w:after="80"/>
        <w:rPr/>
      </w:pPr>
      <w:r>
        <w:rPr>
          <w:rFonts w:eastAsia="Arial" w:cs="Arial"/>
          <w:sz w:val="22"/>
          <w:szCs w:val="22"/>
        </w:rPr>
        <w:t>The Freedom of Information Act (5 U.S.C. § 552) requires federal agencies to disclose records upon request, subject to specific exemptions. Military deployment orders, operational plans, rules of engagement for domestic operations, and communications between civilian and military leadership regarding domestic deployments are all potentially subject to FOIA. Filing early — before operations begin — establishes a record of the request and prevents after-the-fact document destruction.</w:t>
      </w:r>
    </w:p>
    <w:p>
      <w:pPr>
        <w:pStyle w:val="Normal"/>
        <w:spacing w:lineRule="exact" w:line="276" w:before="60" w:after="60"/>
        <w:rPr/>
      </w:pPr>
      <w:r>
        <w:rPr/>
      </w:r>
    </w:p>
    <w:p>
      <w:pPr>
        <w:pStyle w:val="Heading2"/>
        <w:spacing w:lineRule="exact" w:line="276" w:before="300" w:after="100"/>
        <w:rPr/>
      </w:pPr>
      <w:r>
        <w:rPr>
          <w:rFonts w:eastAsia="Arial" w:cs="Arial" w:ascii="Arial" w:hAnsi="Arial"/>
          <w:b/>
          <w:bCs/>
          <w:color w:val="1B3A6B"/>
          <w:sz w:val="28"/>
          <w:szCs w:val="28"/>
        </w:rPr>
        <w:t>5.5  The Democratic Mechanisms — Alter, Not Abolish</w:t>
      </w:r>
    </w:p>
    <w:p>
      <w:pPr>
        <w:pStyle w:val="Normal"/>
        <w:spacing w:lineRule="exact" w:line="276" w:before="80" w:after="80"/>
        <w:rPr/>
      </w:pPr>
      <w:r>
        <w:rPr>
          <w:rFonts w:eastAsia="Arial" w:cs="Arial"/>
          <w:sz w:val="22"/>
          <w:szCs w:val="22"/>
        </w:rPr>
        <w:t>The Declaration's preferred mechanism for addressing destructive government is alteration, not abolition. In a constitutional republic, alteration means the full exercise of democratic tools: voting, advocacy, organizing, running for office, supporting candidates who commit to constitutional governance, and holding elected officials accountable through constituent pressure, media engagement, and legal action. The Founders built a system with redundant accountability mechanisms precisely because they knew no single mechanism could be trusted. When one fails — as KCSO's internal review mechanism has demonstrably failed — others must compensate.</w:t>
      </w:r>
    </w:p>
    <w:p>
      <w:pPr>
        <w:pStyle w:val="Normal"/>
        <w:spacing w:lineRule="exact" w:line="276" w:before="60" w:after="60"/>
        <w:rPr/>
      </w:pPr>
      <w:r>
        <w:rPr/>
      </w:r>
    </w:p>
    <w:tbl>
      <w:tblPr>
        <w:tblW w:w="9360" w:type="dxa"/>
        <w:jc w:val="left"/>
        <w:tblInd w:w="0" w:type="dxa"/>
        <w:tblLayout w:type="fixed"/>
        <w:tblCellMar>
          <w:top w:w="80" w:type="dxa"/>
          <w:left w:w="120" w:type="dxa"/>
          <w:bottom w:w="80" w:type="dxa"/>
          <w:right w:w="120" w:type="dxa"/>
        </w:tblCellMar>
      </w:tblPr>
      <w:tblGrid>
        <w:gridCol w:w="2000"/>
        <w:gridCol w:w="3679"/>
        <w:gridCol w:w="3681"/>
      </w:tblGrid>
      <w:tr>
        <w:trPr>
          <w:tblHeader w:val="true"/>
        </w:trPr>
        <w:tc>
          <w:tcPr>
            <w:tcW w:w="2000" w:type="dxa"/>
            <w:tcBorders>
              <w:top w:val="single" w:sz="2" w:space="0" w:color="CCCCCC"/>
              <w:left w:val="single" w:sz="2" w:space="0" w:color="CCCCCC"/>
              <w:bottom w:val="single" w:sz="2" w:space="0" w:color="CCCCCC"/>
              <w:right w:val="single" w:sz="2" w:space="0" w:color="CCCCCC"/>
            </w:tcBorders>
            <w:shd w:fill="1B3A6B" w:val="clear"/>
          </w:tcPr>
          <w:p>
            <w:pPr>
              <w:pStyle w:val="Normal"/>
              <w:rPr/>
            </w:pPr>
            <w:r>
              <w:rPr>
                <w:rFonts w:eastAsia="Arial" w:cs="Arial"/>
                <w:b/>
                <w:bCs/>
                <w:color w:val="FFFFFF"/>
                <w:sz w:val="18"/>
                <w:szCs w:val="18"/>
              </w:rPr>
              <w:t>Mechanism</w:t>
            </w:r>
          </w:p>
        </w:tc>
        <w:tc>
          <w:tcPr>
            <w:tcW w:w="3679" w:type="dxa"/>
            <w:tcBorders>
              <w:top w:val="single" w:sz="2" w:space="0" w:color="CCCCCC"/>
              <w:left w:val="single" w:sz="2" w:space="0" w:color="CCCCCC"/>
              <w:bottom w:val="single" w:sz="2" w:space="0" w:color="CCCCCC"/>
              <w:right w:val="single" w:sz="2" w:space="0" w:color="CCCCCC"/>
            </w:tcBorders>
            <w:shd w:fill="1B3A6B" w:val="clear"/>
          </w:tcPr>
          <w:p>
            <w:pPr>
              <w:pStyle w:val="Normal"/>
              <w:rPr/>
            </w:pPr>
            <w:r>
              <w:rPr>
                <w:rFonts w:eastAsia="Arial" w:cs="Arial"/>
                <w:b/>
                <w:bCs/>
                <w:color w:val="FFFFFF"/>
                <w:sz w:val="18"/>
                <w:szCs w:val="18"/>
              </w:rPr>
              <w:t>How to Use It</w:t>
            </w:r>
          </w:p>
        </w:tc>
        <w:tc>
          <w:tcPr>
            <w:tcW w:w="3681" w:type="dxa"/>
            <w:tcBorders>
              <w:top w:val="single" w:sz="2" w:space="0" w:color="CCCCCC"/>
              <w:left w:val="single" w:sz="2" w:space="0" w:color="CCCCCC"/>
              <w:bottom w:val="single" w:sz="2" w:space="0" w:color="CCCCCC"/>
              <w:right w:val="single" w:sz="2" w:space="0" w:color="CCCCCC"/>
            </w:tcBorders>
            <w:shd w:fill="1B3A6B" w:val="clear"/>
          </w:tcPr>
          <w:p>
            <w:pPr>
              <w:pStyle w:val="Normal"/>
              <w:rPr/>
            </w:pPr>
            <w:r>
              <w:rPr>
                <w:rFonts w:eastAsia="Arial" w:cs="Arial"/>
                <w:b/>
                <w:bCs/>
                <w:color w:val="FFFFFF"/>
                <w:sz w:val="18"/>
                <w:szCs w:val="18"/>
              </w:rPr>
              <w:t>What It Targets</w:t>
            </w:r>
          </w:p>
        </w:tc>
      </w:tr>
      <w:tr>
        <w:trPr/>
        <w:tc>
          <w:tcPr>
            <w:tcW w:w="2000" w:type="dxa"/>
            <w:tcBorders>
              <w:top w:val="single" w:sz="2" w:space="0" w:color="CCCCCC"/>
              <w:left w:val="single" w:sz="2" w:space="0" w:color="CCCCCC"/>
              <w:bottom w:val="single" w:sz="2" w:space="0" w:color="CCCCCC"/>
              <w:right w:val="single" w:sz="2" w:space="0" w:color="CCCCCC"/>
            </w:tcBorders>
            <w:shd w:fill="FFFFFF" w:val="clear"/>
            <w:tcMar>
              <w:top w:w="60" w:type="dxa"/>
              <w:bottom w:w="60" w:type="dxa"/>
            </w:tcMar>
          </w:tcPr>
          <w:p>
            <w:pPr>
              <w:pStyle w:val="Normal"/>
              <w:rPr/>
            </w:pPr>
            <w:r>
              <w:rPr>
                <w:rFonts w:eastAsia="Arial" w:cs="Arial"/>
                <w:sz w:val="18"/>
                <w:szCs w:val="18"/>
              </w:rPr>
              <w:t>Elections</w:t>
            </w:r>
          </w:p>
        </w:tc>
        <w:tc>
          <w:tcPr>
            <w:tcW w:w="3679" w:type="dxa"/>
            <w:tcBorders>
              <w:top w:val="single" w:sz="2" w:space="0" w:color="CCCCCC"/>
              <w:left w:val="single" w:sz="2" w:space="0" w:color="CCCCCC"/>
              <w:bottom w:val="single" w:sz="2" w:space="0" w:color="CCCCCC"/>
              <w:right w:val="single" w:sz="2" w:space="0" w:color="CCCCCC"/>
            </w:tcBorders>
            <w:shd w:fill="FFFFFF" w:val="clear"/>
            <w:tcMar>
              <w:top w:w="60" w:type="dxa"/>
              <w:bottom w:w="60" w:type="dxa"/>
            </w:tcMar>
          </w:tcPr>
          <w:p>
            <w:pPr>
              <w:pStyle w:val="Normal"/>
              <w:rPr/>
            </w:pPr>
            <w:r>
              <w:rPr>
                <w:rFonts w:eastAsia="Arial" w:cs="Arial"/>
                <w:sz w:val="18"/>
                <w:szCs w:val="18"/>
              </w:rPr>
              <w:t>Vote at every level — federal, state, local; support challengers who commit to civil-military boundaries</w:t>
            </w:r>
          </w:p>
        </w:tc>
        <w:tc>
          <w:tcPr>
            <w:tcW w:w="3681" w:type="dxa"/>
            <w:tcBorders>
              <w:top w:val="single" w:sz="2" w:space="0" w:color="CCCCCC"/>
              <w:left w:val="single" w:sz="2" w:space="0" w:color="CCCCCC"/>
              <w:bottom w:val="single" w:sz="2" w:space="0" w:color="CCCCCC"/>
              <w:right w:val="single" w:sz="2" w:space="0" w:color="CCCCCC"/>
            </w:tcBorders>
            <w:shd w:fill="FFFFFF" w:val="clear"/>
            <w:tcMar>
              <w:top w:w="60" w:type="dxa"/>
              <w:bottom w:w="60" w:type="dxa"/>
            </w:tcMar>
          </w:tcPr>
          <w:p>
            <w:pPr>
              <w:pStyle w:val="Normal"/>
              <w:rPr/>
            </w:pPr>
            <w:r>
              <w:rPr>
                <w:rFonts w:eastAsia="Arial" w:cs="Arial"/>
                <w:sz w:val="18"/>
                <w:szCs w:val="18"/>
              </w:rPr>
              <w:t>Executive authority that enables domestic military deployment</w:t>
            </w:r>
          </w:p>
        </w:tc>
      </w:tr>
      <w:tr>
        <w:trPr/>
        <w:tc>
          <w:tcPr>
            <w:tcW w:w="2000" w:type="dxa"/>
            <w:tcBorders>
              <w:top w:val="single" w:sz="2" w:space="0" w:color="CCCCCC"/>
              <w:left w:val="single" w:sz="2" w:space="0" w:color="CCCCCC"/>
              <w:bottom w:val="single" w:sz="2" w:space="0" w:color="CCCCCC"/>
              <w:right w:val="single" w:sz="2" w:space="0" w:color="CCCCCC"/>
            </w:tcBorders>
            <w:shd w:fill="F4F4F4" w:val="clear"/>
            <w:tcMar>
              <w:top w:w="60" w:type="dxa"/>
              <w:bottom w:w="60" w:type="dxa"/>
            </w:tcMar>
          </w:tcPr>
          <w:p>
            <w:pPr>
              <w:pStyle w:val="Normal"/>
              <w:rPr/>
            </w:pPr>
            <w:r>
              <w:rPr>
                <w:rFonts w:eastAsia="Arial" w:cs="Arial"/>
                <w:sz w:val="18"/>
                <w:szCs w:val="18"/>
              </w:rPr>
              <w:t>Legislation</w:t>
            </w:r>
          </w:p>
        </w:tc>
        <w:tc>
          <w:tcPr>
            <w:tcW w:w="3679" w:type="dxa"/>
            <w:tcBorders>
              <w:top w:val="single" w:sz="2" w:space="0" w:color="CCCCCC"/>
              <w:left w:val="single" w:sz="2" w:space="0" w:color="CCCCCC"/>
              <w:bottom w:val="single" w:sz="2" w:space="0" w:color="CCCCCC"/>
              <w:right w:val="single" w:sz="2" w:space="0" w:color="CCCCCC"/>
            </w:tcBorders>
            <w:shd w:fill="F4F4F4" w:val="clear"/>
            <w:tcMar>
              <w:top w:w="60" w:type="dxa"/>
              <w:bottom w:w="60" w:type="dxa"/>
            </w:tcMar>
          </w:tcPr>
          <w:p>
            <w:pPr>
              <w:pStyle w:val="Normal"/>
              <w:rPr/>
            </w:pPr>
            <w:r>
              <w:rPr>
                <w:rFonts w:eastAsia="Arial" w:cs="Arial"/>
                <w:sz w:val="18"/>
                <w:szCs w:val="18"/>
              </w:rPr>
              <w:t>Contact senators and representatives; support Posse Comitatus Act strengthening bills and FAINFSA</w:t>
            </w:r>
          </w:p>
        </w:tc>
        <w:tc>
          <w:tcPr>
            <w:tcW w:w="3681" w:type="dxa"/>
            <w:tcBorders>
              <w:top w:val="single" w:sz="2" w:space="0" w:color="CCCCCC"/>
              <w:left w:val="single" w:sz="2" w:space="0" w:color="CCCCCC"/>
              <w:bottom w:val="single" w:sz="2" w:space="0" w:color="CCCCCC"/>
              <w:right w:val="single" w:sz="2" w:space="0" w:color="CCCCCC"/>
            </w:tcBorders>
            <w:shd w:fill="F4F4F4" w:val="clear"/>
            <w:tcMar>
              <w:top w:w="60" w:type="dxa"/>
              <w:bottom w:w="60" w:type="dxa"/>
            </w:tcMar>
          </w:tcPr>
          <w:p>
            <w:pPr>
              <w:pStyle w:val="Normal"/>
              <w:rPr/>
            </w:pPr>
            <w:r>
              <w:rPr>
                <w:rFonts w:eastAsia="Arial" w:cs="Arial"/>
                <w:sz w:val="18"/>
                <w:szCs w:val="18"/>
              </w:rPr>
              <w:t>Statutory gaps enabling domestic surveillance and deployment</w:t>
            </w:r>
          </w:p>
        </w:tc>
      </w:tr>
      <w:tr>
        <w:trPr/>
        <w:tc>
          <w:tcPr>
            <w:tcW w:w="2000" w:type="dxa"/>
            <w:tcBorders>
              <w:top w:val="single" w:sz="2" w:space="0" w:color="CCCCCC"/>
              <w:left w:val="single" w:sz="2" w:space="0" w:color="CCCCCC"/>
              <w:bottom w:val="single" w:sz="2" w:space="0" w:color="CCCCCC"/>
              <w:right w:val="single" w:sz="2" w:space="0" w:color="CCCCCC"/>
            </w:tcBorders>
            <w:shd w:fill="FFFFFF" w:val="clear"/>
            <w:tcMar>
              <w:top w:w="60" w:type="dxa"/>
              <w:bottom w:w="60" w:type="dxa"/>
            </w:tcMar>
          </w:tcPr>
          <w:p>
            <w:pPr>
              <w:pStyle w:val="Normal"/>
              <w:rPr/>
            </w:pPr>
            <w:r>
              <w:rPr>
                <w:rFonts w:eastAsia="Arial" w:cs="Arial"/>
                <w:sz w:val="18"/>
                <w:szCs w:val="18"/>
              </w:rPr>
              <w:t>Courts</w:t>
            </w:r>
          </w:p>
        </w:tc>
        <w:tc>
          <w:tcPr>
            <w:tcW w:w="3679" w:type="dxa"/>
            <w:tcBorders>
              <w:top w:val="single" w:sz="2" w:space="0" w:color="CCCCCC"/>
              <w:left w:val="single" w:sz="2" w:space="0" w:color="CCCCCC"/>
              <w:bottom w:val="single" w:sz="2" w:space="0" w:color="CCCCCC"/>
              <w:right w:val="single" w:sz="2" w:space="0" w:color="CCCCCC"/>
            </w:tcBorders>
            <w:shd w:fill="FFFFFF" w:val="clear"/>
            <w:tcMar>
              <w:top w:w="60" w:type="dxa"/>
              <w:bottom w:w="60" w:type="dxa"/>
            </w:tcMar>
          </w:tcPr>
          <w:p>
            <w:pPr>
              <w:pStyle w:val="Normal"/>
              <w:rPr/>
            </w:pPr>
            <w:r>
              <w:rPr>
                <w:rFonts w:eastAsia="Arial" w:cs="Arial"/>
                <w:sz w:val="18"/>
                <w:szCs w:val="18"/>
              </w:rPr>
              <w:t>FOIA, civil rights litigation, emergency injunctions, amicus briefs in pending cases</w:t>
            </w:r>
          </w:p>
        </w:tc>
        <w:tc>
          <w:tcPr>
            <w:tcW w:w="3681" w:type="dxa"/>
            <w:tcBorders>
              <w:top w:val="single" w:sz="2" w:space="0" w:color="CCCCCC"/>
              <w:left w:val="single" w:sz="2" w:space="0" w:color="CCCCCC"/>
              <w:bottom w:val="single" w:sz="2" w:space="0" w:color="CCCCCC"/>
              <w:right w:val="single" w:sz="2" w:space="0" w:color="CCCCCC"/>
            </w:tcBorders>
            <w:shd w:fill="FFFFFF" w:val="clear"/>
            <w:tcMar>
              <w:top w:w="60" w:type="dxa"/>
              <w:bottom w:w="60" w:type="dxa"/>
            </w:tcMar>
          </w:tcPr>
          <w:p>
            <w:pPr>
              <w:pStyle w:val="Normal"/>
              <w:rPr/>
            </w:pPr>
            <w:r>
              <w:rPr>
                <w:rFonts w:eastAsia="Arial" w:cs="Arial"/>
                <w:sz w:val="18"/>
                <w:szCs w:val="18"/>
              </w:rPr>
              <w:t>Individual violations and systemic constitutional overreach</w:t>
            </w:r>
          </w:p>
        </w:tc>
      </w:tr>
      <w:tr>
        <w:trPr/>
        <w:tc>
          <w:tcPr>
            <w:tcW w:w="2000" w:type="dxa"/>
            <w:tcBorders>
              <w:top w:val="single" w:sz="2" w:space="0" w:color="CCCCCC"/>
              <w:left w:val="single" w:sz="2" w:space="0" w:color="CCCCCC"/>
              <w:bottom w:val="single" w:sz="2" w:space="0" w:color="CCCCCC"/>
              <w:right w:val="single" w:sz="2" w:space="0" w:color="CCCCCC"/>
            </w:tcBorders>
            <w:shd w:fill="F4F4F4" w:val="clear"/>
            <w:tcMar>
              <w:top w:w="60" w:type="dxa"/>
              <w:bottom w:w="60" w:type="dxa"/>
            </w:tcMar>
          </w:tcPr>
          <w:p>
            <w:pPr>
              <w:pStyle w:val="Normal"/>
              <w:rPr/>
            </w:pPr>
            <w:r>
              <w:rPr>
                <w:rFonts w:eastAsia="Arial" w:cs="Arial"/>
                <w:sz w:val="18"/>
                <w:szCs w:val="18"/>
              </w:rPr>
              <w:t>Press</w:t>
            </w:r>
          </w:p>
        </w:tc>
        <w:tc>
          <w:tcPr>
            <w:tcW w:w="3679" w:type="dxa"/>
            <w:tcBorders>
              <w:top w:val="single" w:sz="2" w:space="0" w:color="CCCCCC"/>
              <w:left w:val="single" w:sz="2" w:space="0" w:color="CCCCCC"/>
              <w:bottom w:val="single" w:sz="2" w:space="0" w:color="CCCCCC"/>
              <w:right w:val="single" w:sz="2" w:space="0" w:color="CCCCCC"/>
            </w:tcBorders>
            <w:shd w:fill="F4F4F4" w:val="clear"/>
            <w:tcMar>
              <w:top w:w="60" w:type="dxa"/>
              <w:bottom w:w="60" w:type="dxa"/>
            </w:tcMar>
          </w:tcPr>
          <w:p>
            <w:pPr>
              <w:pStyle w:val="Normal"/>
              <w:rPr/>
            </w:pPr>
            <w:r>
              <w:rPr>
                <w:rFonts w:eastAsia="Arial" w:cs="Arial"/>
                <w:sz w:val="18"/>
                <w:szCs w:val="18"/>
              </w:rPr>
              <w:t>Document and share with journalists; submit to FOIA-filing organizations; maintain SHA-256 verified records</w:t>
            </w:r>
          </w:p>
        </w:tc>
        <w:tc>
          <w:tcPr>
            <w:tcW w:w="3681" w:type="dxa"/>
            <w:tcBorders>
              <w:top w:val="single" w:sz="2" w:space="0" w:color="CCCCCC"/>
              <w:left w:val="single" w:sz="2" w:space="0" w:color="CCCCCC"/>
              <w:bottom w:val="single" w:sz="2" w:space="0" w:color="CCCCCC"/>
              <w:right w:val="single" w:sz="2" w:space="0" w:color="CCCCCC"/>
            </w:tcBorders>
            <w:shd w:fill="F4F4F4" w:val="clear"/>
            <w:tcMar>
              <w:top w:w="60" w:type="dxa"/>
              <w:bottom w:w="60" w:type="dxa"/>
            </w:tcMar>
          </w:tcPr>
          <w:p>
            <w:pPr>
              <w:pStyle w:val="Normal"/>
              <w:rPr/>
            </w:pPr>
            <w:r>
              <w:rPr>
                <w:rFonts w:eastAsia="Arial" w:cs="Arial"/>
                <w:sz w:val="18"/>
                <w:szCs w:val="18"/>
              </w:rPr>
              <w:t>Public accountability and historical record</w:t>
            </w:r>
          </w:p>
        </w:tc>
      </w:tr>
      <w:tr>
        <w:trPr/>
        <w:tc>
          <w:tcPr>
            <w:tcW w:w="2000" w:type="dxa"/>
            <w:tcBorders>
              <w:top w:val="single" w:sz="2" w:space="0" w:color="CCCCCC"/>
              <w:left w:val="single" w:sz="2" w:space="0" w:color="CCCCCC"/>
              <w:bottom w:val="single" w:sz="2" w:space="0" w:color="CCCCCC"/>
              <w:right w:val="single" w:sz="2" w:space="0" w:color="CCCCCC"/>
            </w:tcBorders>
            <w:shd w:fill="FFFFFF" w:val="clear"/>
            <w:tcMar>
              <w:top w:w="60" w:type="dxa"/>
              <w:bottom w:w="60" w:type="dxa"/>
            </w:tcMar>
          </w:tcPr>
          <w:p>
            <w:pPr>
              <w:pStyle w:val="Normal"/>
              <w:rPr/>
            </w:pPr>
            <w:r>
              <w:rPr>
                <w:rFonts w:eastAsia="Arial" w:cs="Arial"/>
                <w:sz w:val="18"/>
                <w:szCs w:val="18"/>
              </w:rPr>
              <w:t>Assembly</w:t>
            </w:r>
          </w:p>
        </w:tc>
        <w:tc>
          <w:tcPr>
            <w:tcW w:w="3679" w:type="dxa"/>
            <w:tcBorders>
              <w:top w:val="single" w:sz="2" w:space="0" w:color="CCCCCC"/>
              <w:left w:val="single" w:sz="2" w:space="0" w:color="CCCCCC"/>
              <w:bottom w:val="single" w:sz="2" w:space="0" w:color="CCCCCC"/>
              <w:right w:val="single" w:sz="2" w:space="0" w:color="CCCCCC"/>
            </w:tcBorders>
            <w:shd w:fill="FFFFFF" w:val="clear"/>
            <w:tcMar>
              <w:top w:w="60" w:type="dxa"/>
              <w:bottom w:w="60" w:type="dxa"/>
            </w:tcMar>
          </w:tcPr>
          <w:p>
            <w:pPr>
              <w:pStyle w:val="Normal"/>
              <w:rPr/>
            </w:pPr>
            <w:r>
              <w:rPr>
                <w:rFonts w:eastAsia="Arial" w:cs="Arial"/>
                <w:sz w:val="18"/>
                <w:szCs w:val="18"/>
              </w:rPr>
              <w:t>Peaceful public demonstrations, community organizing, coalition building with civil liberties organizations</w:t>
            </w:r>
          </w:p>
        </w:tc>
        <w:tc>
          <w:tcPr>
            <w:tcW w:w="3681" w:type="dxa"/>
            <w:tcBorders>
              <w:top w:val="single" w:sz="2" w:space="0" w:color="CCCCCC"/>
              <w:left w:val="single" w:sz="2" w:space="0" w:color="CCCCCC"/>
              <w:bottom w:val="single" w:sz="2" w:space="0" w:color="CCCCCC"/>
              <w:right w:val="single" w:sz="2" w:space="0" w:color="CCCCCC"/>
            </w:tcBorders>
            <w:shd w:fill="FFFFFF" w:val="clear"/>
            <w:tcMar>
              <w:top w:w="60" w:type="dxa"/>
              <w:bottom w:w="60" w:type="dxa"/>
            </w:tcMar>
          </w:tcPr>
          <w:p>
            <w:pPr>
              <w:pStyle w:val="Normal"/>
              <w:rPr/>
            </w:pPr>
            <w:r>
              <w:rPr>
                <w:rFonts w:eastAsia="Arial" w:cs="Arial"/>
                <w:sz w:val="18"/>
                <w:szCs w:val="18"/>
              </w:rPr>
              <w:t>Political pressure on deployment decisions</w:t>
            </w:r>
          </w:p>
        </w:tc>
      </w:tr>
      <w:tr>
        <w:trPr/>
        <w:tc>
          <w:tcPr>
            <w:tcW w:w="2000" w:type="dxa"/>
            <w:tcBorders>
              <w:top w:val="single" w:sz="2" w:space="0" w:color="CCCCCC"/>
              <w:left w:val="single" w:sz="2" w:space="0" w:color="CCCCCC"/>
              <w:bottom w:val="single" w:sz="2" w:space="0" w:color="CCCCCC"/>
              <w:right w:val="single" w:sz="2" w:space="0" w:color="CCCCCC"/>
            </w:tcBorders>
            <w:shd w:fill="F4F4F4" w:val="clear"/>
            <w:tcMar>
              <w:top w:w="60" w:type="dxa"/>
              <w:bottom w:w="60" w:type="dxa"/>
            </w:tcMar>
          </w:tcPr>
          <w:p>
            <w:pPr>
              <w:pStyle w:val="Normal"/>
              <w:rPr/>
            </w:pPr>
            <w:r>
              <w:rPr>
                <w:rFonts w:eastAsia="Arial" w:cs="Arial"/>
                <w:sz w:val="18"/>
                <w:szCs w:val="18"/>
              </w:rPr>
              <w:t>Oversight Bodies</w:t>
            </w:r>
          </w:p>
        </w:tc>
        <w:tc>
          <w:tcPr>
            <w:tcW w:w="3679" w:type="dxa"/>
            <w:tcBorders>
              <w:top w:val="single" w:sz="2" w:space="0" w:color="CCCCCC"/>
              <w:left w:val="single" w:sz="2" w:space="0" w:color="CCCCCC"/>
              <w:bottom w:val="single" w:sz="2" w:space="0" w:color="CCCCCC"/>
              <w:right w:val="single" w:sz="2" w:space="0" w:color="CCCCCC"/>
            </w:tcBorders>
            <w:shd w:fill="F4F4F4" w:val="clear"/>
            <w:tcMar>
              <w:top w:w="60" w:type="dxa"/>
              <w:bottom w:w="60" w:type="dxa"/>
            </w:tcMar>
          </w:tcPr>
          <w:p>
            <w:pPr>
              <w:pStyle w:val="Normal"/>
              <w:rPr/>
            </w:pPr>
            <w:r>
              <w:rPr>
                <w:rFonts w:eastAsia="Arial" w:cs="Arial"/>
                <w:sz w:val="18"/>
                <w:szCs w:val="18"/>
              </w:rPr>
              <w:t>File complaints with Inspectors General, relevant oversight committees, civilian review boards</w:t>
            </w:r>
          </w:p>
        </w:tc>
        <w:tc>
          <w:tcPr>
            <w:tcW w:w="3681" w:type="dxa"/>
            <w:tcBorders>
              <w:top w:val="single" w:sz="2" w:space="0" w:color="CCCCCC"/>
              <w:left w:val="single" w:sz="2" w:space="0" w:color="CCCCCC"/>
              <w:bottom w:val="single" w:sz="2" w:space="0" w:color="CCCCCC"/>
              <w:right w:val="single" w:sz="2" w:space="0" w:color="CCCCCC"/>
            </w:tcBorders>
            <w:shd w:fill="F4F4F4" w:val="clear"/>
            <w:tcMar>
              <w:top w:w="60" w:type="dxa"/>
              <w:bottom w:w="60" w:type="dxa"/>
            </w:tcMar>
          </w:tcPr>
          <w:p>
            <w:pPr>
              <w:pStyle w:val="Normal"/>
              <w:rPr/>
            </w:pPr>
            <w:r>
              <w:rPr>
                <w:rFonts w:eastAsia="Arial" w:cs="Arial"/>
                <w:sz w:val="18"/>
                <w:szCs w:val="18"/>
              </w:rPr>
              <w:t>Specific violations and policy failures</w:t>
            </w:r>
          </w:p>
        </w:tc>
      </w:tr>
      <w:tr>
        <w:trPr/>
        <w:tc>
          <w:tcPr>
            <w:tcW w:w="2000" w:type="dxa"/>
            <w:tcBorders>
              <w:top w:val="single" w:sz="2" w:space="0" w:color="CCCCCC"/>
              <w:left w:val="single" w:sz="2" w:space="0" w:color="CCCCCC"/>
              <w:bottom w:val="single" w:sz="2" w:space="0" w:color="CCCCCC"/>
              <w:right w:val="single" w:sz="2" w:space="0" w:color="CCCCCC"/>
            </w:tcBorders>
            <w:shd w:fill="FFFFFF" w:val="clear"/>
            <w:tcMar>
              <w:top w:w="60" w:type="dxa"/>
              <w:bottom w:w="60" w:type="dxa"/>
            </w:tcMar>
          </w:tcPr>
          <w:p>
            <w:pPr>
              <w:pStyle w:val="Normal"/>
              <w:rPr/>
            </w:pPr>
            <w:r>
              <w:rPr>
                <w:rFonts w:eastAsia="Arial" w:cs="Arial"/>
                <w:sz w:val="18"/>
                <w:szCs w:val="18"/>
              </w:rPr>
              <w:t>Civilian Sensor Networks</w:t>
            </w:r>
          </w:p>
        </w:tc>
        <w:tc>
          <w:tcPr>
            <w:tcW w:w="3679" w:type="dxa"/>
            <w:tcBorders>
              <w:top w:val="single" w:sz="2" w:space="0" w:color="CCCCCC"/>
              <w:left w:val="single" w:sz="2" w:space="0" w:color="CCCCCC"/>
              <w:bottom w:val="single" w:sz="2" w:space="0" w:color="CCCCCC"/>
              <w:right w:val="single" w:sz="2" w:space="0" w:color="CCCCCC"/>
            </w:tcBorders>
            <w:shd w:fill="FFFFFF" w:val="clear"/>
            <w:tcMar>
              <w:top w:w="60" w:type="dxa"/>
              <w:bottom w:w="60" w:type="dxa"/>
            </w:tcMar>
          </w:tcPr>
          <w:p>
            <w:pPr>
              <w:pStyle w:val="Normal"/>
              <w:rPr/>
            </w:pPr>
            <w:r>
              <w:rPr>
                <w:rFonts w:eastAsia="Arial" w:cs="Arial"/>
                <w:sz w:val="18"/>
                <w:szCs w:val="18"/>
              </w:rPr>
              <w:t>Support and participate in organizations like the Watchtower Project that document airspace and surveillance</w:t>
            </w:r>
          </w:p>
        </w:tc>
        <w:tc>
          <w:tcPr>
            <w:tcW w:w="3681" w:type="dxa"/>
            <w:tcBorders>
              <w:top w:val="single" w:sz="2" w:space="0" w:color="CCCCCC"/>
              <w:left w:val="single" w:sz="2" w:space="0" w:color="CCCCCC"/>
              <w:bottom w:val="single" w:sz="2" w:space="0" w:color="CCCCCC"/>
              <w:right w:val="single" w:sz="2" w:space="0" w:color="CCCCCC"/>
            </w:tcBorders>
            <w:shd w:fill="FFFFFF" w:val="clear"/>
            <w:tcMar>
              <w:top w:w="60" w:type="dxa"/>
              <w:bottom w:w="60" w:type="dxa"/>
            </w:tcMar>
          </w:tcPr>
          <w:p>
            <w:pPr>
              <w:pStyle w:val="Normal"/>
              <w:rPr/>
            </w:pPr>
            <w:r>
              <w:rPr>
                <w:rFonts w:eastAsia="Arial" w:cs="Arial"/>
                <w:sz w:val="18"/>
                <w:szCs w:val="18"/>
              </w:rPr>
              <w:t>Real-time accountability for aerial surveillance and deployment patterns</w:t>
            </w:r>
          </w:p>
        </w:tc>
      </w:tr>
    </w:tbl>
    <w:p>
      <w:pPr>
        <w:pStyle w:val="Normal"/>
        <w:spacing w:lineRule="exact" w:line="276" w:before="60" w:after="60"/>
        <w:rPr/>
      </w:pPr>
      <w:r>
        <w:rPr/>
      </w:r>
    </w:p>
    <w:p>
      <w:pPr>
        <w:pStyle w:val="Normal"/>
        <w:spacing w:lineRule="exact" w:line="276" w:before="60" w:after="60"/>
        <w:rPr/>
      </w:pPr>
      <w:r>
        <w:rPr/>
      </w:r>
    </w:p>
    <w:p>
      <w:pPr>
        <w:pStyle w:val="Normal"/>
        <w:rPr/>
      </w:pPr>
      <w:r>
        <w:rPr/>
      </w:r>
      <w:r>
        <w:br w:type="page"/>
      </w:r>
    </w:p>
    <w:p>
      <w:pPr>
        <w:pStyle w:val="Heading1"/>
        <w:spacing w:lineRule="exact" w:line="276" w:before="0" w:after="140"/>
        <w:rPr/>
      </w:pPr>
      <w:r>
        <w:rPr>
          <w:rFonts w:eastAsia="Arial" w:cs="Arial" w:ascii="Arial" w:hAnsi="Arial"/>
          <w:b/>
          <w:bCs/>
          <w:color w:val="1B3A6B"/>
          <w:sz w:val="36"/>
          <w:szCs w:val="36"/>
        </w:rPr>
        <w:t>VI. The Watchtower Response — Civilian Accountability in Practice</w:t>
      </w:r>
    </w:p>
    <w:p>
      <w:pPr>
        <w:pStyle w:val="Normal"/>
        <w:pBdr>
          <w:bottom w:val="single" w:sz="8" w:space="0" w:color="1B3A6B"/>
        </w:pBdr>
        <w:spacing w:lineRule="exact" w:line="276" w:before="120" w:after="120"/>
        <w:rPr/>
      </w:pPr>
      <w:r>
        <w:rPr/>
      </w:r>
    </w:p>
    <w:p>
      <w:pPr>
        <w:pStyle w:val="Normal"/>
        <w:spacing w:lineRule="exact" w:line="276" w:before="80" w:after="80"/>
        <w:rPr/>
      </w:pPr>
      <w:r>
        <w:rPr>
          <w:rFonts w:eastAsia="Arial" w:cs="Arial"/>
          <w:sz w:val="22"/>
          <w:szCs w:val="22"/>
        </w:rPr>
        <w:t>The Watchtower Project is not a political organization. It does not advocate for or against any party. It does one thing: it builds the evidentiary record that democratic accountability requires. Every detection is SHA-256 hashed. Every record is Merkle-chained. Every anomaly is flagged by statistical model, not human selection. The result is a population-scale, anti-bias-by-design documentation system that produces court-ready evidence of airspace activity — including the behavior of law enforcement and government aircraft above American communities.</w:t>
      </w:r>
    </w:p>
    <w:p>
      <w:pPr>
        <w:pStyle w:val="Normal"/>
        <w:spacing w:lineRule="exact" w:line="276" w:before="60" w:after="60"/>
        <w:rPr/>
      </w:pPr>
      <w:r>
        <w:rPr/>
      </w:r>
    </w:p>
    <w:tbl>
      <w:tblPr>
        <w:tblW w:w="9360" w:type="dxa"/>
        <w:jc w:val="left"/>
        <w:tblInd w:w="0" w:type="dxa"/>
        <w:tblLayout w:type="fixed"/>
        <w:tblCellMar>
          <w:top w:w="100" w:type="dxa"/>
          <w:left w:w="80" w:type="dxa"/>
          <w:bottom w:w="100" w:type="dxa"/>
          <w:right w:w="80" w:type="dxa"/>
        </w:tblCellMar>
      </w:tblPr>
      <w:tblGrid>
        <w:gridCol w:w="2340"/>
        <w:gridCol w:w="2340"/>
        <w:gridCol w:w="2340"/>
        <w:gridCol w:w="2339"/>
      </w:tblGrid>
      <w:tr>
        <w:trPr/>
        <w:tc>
          <w:tcPr>
            <w:tcW w:w="2340" w:type="dxa"/>
            <w:tcBorders>
              <w:top w:val="single" w:sz="2" w:space="0" w:color="CCCCCC"/>
              <w:left w:val="single" w:sz="2" w:space="0" w:color="CCCCCC"/>
              <w:bottom w:val="single" w:sz="2" w:space="0" w:color="CCCCCC"/>
              <w:right w:val="single" w:sz="2" w:space="0" w:color="CCCCCC"/>
            </w:tcBorders>
            <w:shd w:fill="D5E8F4" w:val="clear"/>
          </w:tcPr>
          <w:p>
            <w:pPr>
              <w:pStyle w:val="Normal"/>
              <w:jc w:val="center"/>
              <w:rPr/>
            </w:pPr>
            <w:r>
              <w:rPr>
                <w:rFonts w:eastAsia="Arial" w:cs="Arial"/>
                <w:b/>
                <w:bCs/>
                <w:color w:val="1B3A6B"/>
                <w:sz w:val="44"/>
                <w:szCs w:val="44"/>
              </w:rPr>
              <w:t>347,458</w:t>
            </w:r>
          </w:p>
          <w:p>
            <w:pPr>
              <w:pStyle w:val="Normal"/>
              <w:spacing w:lineRule="exact" w:line="276" w:before="40" w:after="0"/>
              <w:jc w:val="center"/>
              <w:rPr/>
            </w:pPr>
            <w:r>
              <w:rPr>
                <w:rFonts w:eastAsia="Arial" w:cs="Arial"/>
                <w:color w:val="444444"/>
                <w:sz w:val="16"/>
                <w:szCs w:val="16"/>
              </w:rPr>
              <w:t>Detections Logged</w:t>
            </w:r>
          </w:p>
        </w:tc>
        <w:tc>
          <w:tcPr>
            <w:tcW w:w="2340" w:type="dxa"/>
            <w:tcBorders>
              <w:top w:val="single" w:sz="2" w:space="0" w:color="CCCCCC"/>
              <w:left w:val="single" w:sz="2" w:space="0" w:color="CCCCCC"/>
              <w:bottom w:val="single" w:sz="2" w:space="0" w:color="CCCCCC"/>
              <w:right w:val="single" w:sz="2" w:space="0" w:color="CCCCCC"/>
            </w:tcBorders>
            <w:shd w:fill="FFE8E8" w:val="clear"/>
          </w:tcPr>
          <w:p>
            <w:pPr>
              <w:pStyle w:val="Normal"/>
              <w:jc w:val="center"/>
              <w:rPr/>
            </w:pPr>
            <w:r>
              <w:rPr>
                <w:rFonts w:eastAsia="Arial" w:cs="Arial"/>
                <w:b/>
                <w:bCs/>
                <w:color w:val="C0392B"/>
                <w:sz w:val="44"/>
                <w:szCs w:val="44"/>
              </w:rPr>
              <w:t>47,909</w:t>
            </w:r>
          </w:p>
          <w:p>
            <w:pPr>
              <w:pStyle w:val="Normal"/>
              <w:spacing w:lineRule="exact" w:line="276" w:before="40" w:after="0"/>
              <w:jc w:val="center"/>
              <w:rPr/>
            </w:pPr>
            <w:r>
              <w:rPr>
                <w:rFonts w:eastAsia="Arial" w:cs="Arial"/>
                <w:color w:val="444444"/>
                <w:sz w:val="16"/>
                <w:szCs w:val="16"/>
              </w:rPr>
              <w:t>Anomaly Events</w:t>
            </w:r>
          </w:p>
        </w:tc>
        <w:tc>
          <w:tcPr>
            <w:tcW w:w="2340" w:type="dxa"/>
            <w:tcBorders>
              <w:top w:val="single" w:sz="2" w:space="0" w:color="CCCCCC"/>
              <w:left w:val="single" w:sz="2" w:space="0" w:color="CCCCCC"/>
              <w:bottom w:val="single" w:sz="2" w:space="0" w:color="CCCCCC"/>
              <w:right w:val="single" w:sz="2" w:space="0" w:color="CCCCCC"/>
            </w:tcBorders>
            <w:shd w:fill="FFF3E0" w:val="clear"/>
          </w:tcPr>
          <w:p>
            <w:pPr>
              <w:pStyle w:val="Normal"/>
              <w:jc w:val="center"/>
              <w:rPr/>
            </w:pPr>
            <w:r>
              <w:rPr>
                <w:rFonts w:eastAsia="Arial" w:cs="Arial"/>
                <w:b/>
                <w:bCs/>
                <w:color w:val="8B6000"/>
                <w:sz w:val="44"/>
                <w:szCs w:val="44"/>
              </w:rPr>
              <w:t>8,846</w:t>
            </w:r>
          </w:p>
          <w:p>
            <w:pPr>
              <w:pStyle w:val="Normal"/>
              <w:spacing w:lineRule="exact" w:line="276" w:before="40" w:after="0"/>
              <w:jc w:val="center"/>
              <w:rPr/>
            </w:pPr>
            <w:r>
              <w:rPr>
                <w:rFonts w:eastAsia="Arial" w:cs="Arial"/>
                <w:color w:val="444444"/>
                <w:sz w:val="16"/>
                <w:szCs w:val="16"/>
              </w:rPr>
              <w:t>Unique Aircraft</w:t>
            </w:r>
          </w:p>
        </w:tc>
        <w:tc>
          <w:tcPr>
            <w:tcW w:w="2339" w:type="dxa"/>
            <w:tcBorders>
              <w:top w:val="single" w:sz="2" w:space="0" w:color="CCCCCC"/>
              <w:left w:val="single" w:sz="2" w:space="0" w:color="CCCCCC"/>
              <w:bottom w:val="single" w:sz="2" w:space="0" w:color="CCCCCC"/>
              <w:right w:val="single" w:sz="2" w:space="0" w:color="CCCCCC"/>
            </w:tcBorders>
            <w:shd w:fill="D5F0E0" w:val="clear"/>
          </w:tcPr>
          <w:p>
            <w:pPr>
              <w:pStyle w:val="Normal"/>
              <w:jc w:val="center"/>
              <w:rPr/>
            </w:pPr>
            <w:r>
              <w:rPr>
                <w:rFonts w:eastAsia="Arial" w:cs="Arial"/>
                <w:b/>
                <w:bCs/>
                <w:color w:val="1A7A3E"/>
                <w:sz w:val="44"/>
                <w:szCs w:val="44"/>
              </w:rPr>
              <w:t>1</w:t>
            </w:r>
          </w:p>
          <w:p>
            <w:pPr>
              <w:pStyle w:val="Normal"/>
              <w:spacing w:lineRule="exact" w:line="276" w:before="40" w:after="0"/>
              <w:jc w:val="center"/>
              <w:rPr/>
            </w:pPr>
            <w:r>
              <w:rPr>
                <w:rFonts w:eastAsia="Arial" w:cs="Arial"/>
                <w:color w:val="444444"/>
                <w:sz w:val="16"/>
                <w:szCs w:val="16"/>
              </w:rPr>
              <w:t>Active FAA Complaint</w:t>
            </w:r>
          </w:p>
        </w:tc>
      </w:tr>
    </w:tbl>
    <w:p>
      <w:pPr>
        <w:pStyle w:val="Normal"/>
        <w:spacing w:lineRule="exact" w:line="276" w:before="60" w:after="60"/>
        <w:rPr/>
      </w:pPr>
      <w:r>
        <w:rPr/>
      </w:r>
    </w:p>
    <w:p>
      <w:pPr>
        <w:pStyle w:val="Normal"/>
        <w:spacing w:lineRule="exact" w:line="276" w:before="80" w:after="80"/>
        <w:rPr/>
      </w:pPr>
      <w:r>
        <w:rPr>
          <w:rFonts w:eastAsia="Arial" w:cs="Arial"/>
          <w:sz w:val="22"/>
          <w:szCs w:val="22"/>
        </w:rPr>
        <w:t>When government characterizes its own citizens as 'enemies' and directs military commanders to treat their cities as 'training grounds,' the civilian accountability response is documentation. Not violence. Not defiance. Documentation — systematic, verified, legally grounded, and preserved for the courts, the press, and the historical record that the Declaration itself was.</w:t>
      </w:r>
    </w:p>
    <w:p>
      <w:pPr>
        <w:pStyle w:val="Normal"/>
        <w:spacing w:lineRule="exact" w:line="276" w:before="60" w:after="60"/>
        <w:rPr/>
      </w:pPr>
      <w:r>
        <w:rPr/>
      </w:r>
    </w:p>
    <w:tbl>
      <w:tblPr>
        <w:tblW w:w="9360" w:type="dxa"/>
        <w:jc w:val="left"/>
        <w:tblInd w:w="0" w:type="dxa"/>
        <w:tblLayout w:type="fixed"/>
        <w:tblCellMar>
          <w:top w:w="100" w:type="dxa"/>
          <w:left w:w="200" w:type="dxa"/>
          <w:bottom w:w="100" w:type="dxa"/>
          <w:right w:w="160" w:type="dxa"/>
        </w:tblCellMar>
      </w:tblPr>
      <w:tblGrid>
        <w:gridCol w:w="9360"/>
      </w:tblGrid>
      <w:tr>
        <w:trPr/>
        <w:tc>
          <w:tcPr>
            <w:tcW w:w="9360" w:type="dxa"/>
            <w:tcBorders>
              <w:left w:val="single" w:sz="16" w:space="0" w:color="C8941A"/>
            </w:tcBorders>
            <w:shd w:fill="FDF9F0" w:val="clear"/>
          </w:tcPr>
          <w:p>
            <w:pPr>
              <w:pStyle w:val="Normal"/>
              <w:spacing w:lineRule="exact" w:line="276" w:before="40" w:after="40"/>
              <w:rPr/>
            </w:pPr>
            <w:r>
              <w:rPr>
                <w:rFonts w:eastAsia="Arial" w:cs="Arial"/>
                <w:b/>
                <w:bCs/>
                <w:color w:val="C8941A"/>
                <w:sz w:val="20"/>
                <w:szCs w:val="20"/>
              </w:rPr>
              <w:t>THE DECLARATION AS A DOCUMENT</w:t>
            </w:r>
          </w:p>
          <w:p>
            <w:pPr>
              <w:pStyle w:val="Normal"/>
              <w:spacing w:lineRule="exact" w:line="276" w:before="40" w:after="60"/>
              <w:rPr/>
            </w:pPr>
            <w:r>
              <w:rPr>
                <w:rFonts w:eastAsia="Arial" w:cs="Arial"/>
                <w:sz w:val="21"/>
                <w:szCs w:val="21"/>
              </w:rPr>
              <w:t>The Declaration of Independence is, at its core, a documented accountability record. The Founders did not take up arms first. They documented the 'long train of abuses.' They submitted 'facts to a candid world.' They created a public record that made the pattern visible and the response legitimate. The Watchtower Project does the same thing with 21st-century tools: sensor networks, cryptographic hashing, statistical anomaly detection, and public disclosure. The principle is identical. The math is more precise.</w:t>
            </w:r>
          </w:p>
        </w:tc>
      </w:tr>
    </w:tbl>
    <w:p>
      <w:pPr>
        <w:pStyle w:val="Normal"/>
        <w:spacing w:lineRule="exact" w:line="276" w:before="60" w:after="60"/>
        <w:rPr/>
      </w:pPr>
      <w:r>
        <w:rPr/>
      </w:r>
    </w:p>
    <w:p>
      <w:pPr>
        <w:pStyle w:val="Normal"/>
        <w:spacing w:lineRule="exact" w:line="276" w:before="60" w:after="60"/>
        <w:rPr/>
      </w:pPr>
      <w:r>
        <w:rPr/>
      </w:r>
    </w:p>
    <w:p>
      <w:pPr>
        <w:pStyle w:val="Heading2"/>
        <w:spacing w:lineRule="exact" w:line="276" w:before="300" w:after="100"/>
        <w:rPr/>
      </w:pPr>
      <w:r>
        <w:rPr>
          <w:rFonts w:eastAsia="Arial" w:cs="Arial" w:ascii="Arial" w:hAnsi="Arial"/>
          <w:b/>
          <w:bCs/>
          <w:color w:val="1B3A6B"/>
          <w:sz w:val="28"/>
          <w:szCs w:val="28"/>
        </w:rPr>
        <w:t>6.1  What the Sensor Network Sees</w:t>
      </w:r>
    </w:p>
    <w:p>
      <w:pPr>
        <w:pStyle w:val="Normal"/>
        <w:spacing w:lineRule="exact" w:line="276" w:before="80" w:after="80"/>
        <w:rPr/>
      </w:pPr>
      <w:r>
        <w:rPr>
          <w:rFonts w:eastAsia="Arial" w:cs="Arial"/>
          <w:sz w:val="22"/>
          <w:szCs w:val="22"/>
        </w:rPr>
        <w:t>The Watchtower Project's live sensor network at advocacywatch.live logs all aircraft detections, applies Bradford Hill criteria to anomaly classification, and flags patterns consistent with surveillance behavior — low altitude operations below FAR 91.119 minimums, altitude masking, slow orbiting patterns, night low operations, and spoofing signals. In Kern County — where KCSO operates a $12.1 million Airbus H125 helicopter fleet and the active FAA complaint (Project No. T-WP17-FY26-0397) is assigned to Inspector Owen E. Maddox III at Fresno FSDO-17 — PRIMARY-tier events are logged continuously.</w:t>
      </w:r>
    </w:p>
    <w:p>
      <w:pPr>
        <w:pStyle w:val="Normal"/>
        <w:spacing w:lineRule="exact" w:line="276" w:before="60" w:after="60"/>
        <w:rPr/>
      </w:pPr>
      <w:r>
        <w:rPr/>
      </w:r>
    </w:p>
    <w:p>
      <w:pPr>
        <w:pStyle w:val="Normal"/>
        <w:spacing w:lineRule="exact" w:line="276" w:before="80" w:after="80"/>
        <w:rPr/>
      </w:pPr>
      <w:r>
        <w:rPr>
          <w:rFonts w:eastAsia="Arial" w:cs="Arial"/>
          <w:sz w:val="22"/>
          <w:szCs w:val="22"/>
        </w:rPr>
        <w:t>If federal military aircraft begin operating over American cities designated as 'training grounds,' the Watchtower sensor network will detect them. Their behavior will be logged. Their altitude profiles will be hashed. Their anomaly scores will be computed. And the record will stand — exactly as the Declaration's list of grievances stood — as documented evidence of what occurred, submitted to a candid world.</w:t>
      </w:r>
    </w:p>
    <w:p>
      <w:pPr>
        <w:pStyle w:val="Normal"/>
        <w:spacing w:lineRule="exact" w:line="276" w:before="60" w:after="60"/>
        <w:rPr/>
      </w:pPr>
      <w:r>
        <w:rPr/>
      </w:r>
    </w:p>
    <w:p>
      <w:pPr>
        <w:pStyle w:val="Normal"/>
        <w:rPr/>
      </w:pPr>
      <w:r>
        <w:rPr/>
      </w:r>
      <w:r>
        <w:br w:type="page"/>
      </w:r>
    </w:p>
    <w:p>
      <w:pPr>
        <w:pStyle w:val="Heading1"/>
        <w:spacing w:lineRule="exact" w:line="276" w:before="0" w:after="140"/>
        <w:rPr/>
      </w:pPr>
      <w:r>
        <w:rPr>
          <w:rFonts w:eastAsia="Arial" w:cs="Arial" w:ascii="Arial" w:hAnsi="Arial"/>
          <w:b/>
          <w:bCs/>
          <w:color w:val="1B3A6B"/>
          <w:sz w:val="36"/>
          <w:szCs w:val="36"/>
        </w:rPr>
        <w:t>VII. Conclusion — The Signal Remains</w:t>
      </w:r>
    </w:p>
    <w:p>
      <w:pPr>
        <w:pStyle w:val="Normal"/>
        <w:pBdr>
          <w:bottom w:val="single" w:sz="8" w:space="0" w:color="1B3A6B"/>
        </w:pBdr>
        <w:spacing w:lineRule="exact" w:line="276" w:before="120" w:after="120"/>
        <w:rPr/>
      </w:pPr>
      <w:r>
        <w:rPr/>
      </w:r>
    </w:p>
    <w:p>
      <w:pPr>
        <w:pStyle w:val="Normal"/>
        <w:spacing w:lineRule="exact" w:line="276" w:before="80" w:after="80"/>
        <w:rPr/>
      </w:pPr>
      <w:r>
        <w:rPr>
          <w:rFonts w:eastAsia="Arial" w:cs="Arial"/>
          <w:sz w:val="22"/>
          <w:szCs w:val="22"/>
        </w:rPr>
        <w:t>The Declaration of Independence gave the United States its founding theory of government: that power derives from the people's consent, exists to secure their rights, and becomes illegitimate when it systematically violates those rights instead. The Founders had experienced military occupation. They wrote their experience into the founding documents of the nation so that future generations would have both the language and the legal tools to recognize and resist the same pattern.</w:t>
      </w:r>
    </w:p>
    <w:p>
      <w:pPr>
        <w:pStyle w:val="Normal"/>
        <w:spacing w:lineRule="exact" w:line="276" w:before="60" w:after="60"/>
        <w:rPr/>
      </w:pPr>
      <w:r>
        <w:rPr/>
      </w:r>
    </w:p>
    <w:p>
      <w:pPr>
        <w:pStyle w:val="Normal"/>
        <w:spacing w:lineRule="exact" w:line="276" w:before="80" w:after="80"/>
        <w:rPr/>
      </w:pPr>
      <w:r>
        <w:rPr>
          <w:rFonts w:eastAsia="Arial" w:cs="Arial"/>
          <w:sz w:val="22"/>
          <w:szCs w:val="22"/>
        </w:rPr>
        <w:t>On September 30, 2025, a President of the United States told nearly 800 military commanders that American citizens in American cities are 'no different than a foreign enemy' and that those cities should serve as military 'training grounds.' He named six cities. He announced an operational quick reaction force. He described ordinary political opposition as an 'invasion from within.' The Posse Comitatus Act of 1878 — itself a product of the last time federal troops were used to police American cities — prohibits exactly what he described.</w:t>
      </w:r>
    </w:p>
    <w:p>
      <w:pPr>
        <w:pStyle w:val="Normal"/>
        <w:spacing w:lineRule="exact" w:line="276" w:before="60" w:after="60"/>
        <w:rPr/>
      </w:pPr>
      <w:r>
        <w:rPr/>
      </w:r>
    </w:p>
    <w:p>
      <w:pPr>
        <w:pStyle w:val="Normal"/>
        <w:spacing w:lineRule="exact" w:line="276" w:before="80" w:after="80"/>
        <w:rPr/>
      </w:pPr>
      <w:r>
        <w:rPr>
          <w:rFonts w:eastAsia="Arial" w:cs="Arial"/>
          <w:sz w:val="22"/>
          <w:szCs w:val="22"/>
        </w:rPr>
        <w:t>The appropriate response is not panic. It is the full, vigorous exercise of every democratic mechanism the Constitution provides: courts, elections, legislation, press, assembly, petition, and the civilian documentation infrastructure that transforms anecdote into evidence. The Watchtower Project is one node in that infrastructure — civilian-led, AI-assisted, cryptographically verified, and constitutionally grounded.</w:t>
      </w:r>
    </w:p>
    <w:p>
      <w:pPr>
        <w:pStyle w:val="Normal"/>
        <w:spacing w:lineRule="exact" w:line="276" w:before="60" w:after="60"/>
        <w:rPr/>
      </w:pPr>
      <w:r>
        <w:rPr/>
      </w:r>
    </w:p>
    <w:tbl>
      <w:tblPr>
        <w:tblW w:w="9360" w:type="dxa"/>
        <w:jc w:val="left"/>
        <w:tblInd w:w="0" w:type="dxa"/>
        <w:tblLayout w:type="fixed"/>
        <w:tblCellMar>
          <w:top w:w="140" w:type="dxa"/>
          <w:left w:w="280" w:type="dxa"/>
          <w:bottom w:w="140" w:type="dxa"/>
          <w:right w:w="200" w:type="dxa"/>
        </w:tblCellMar>
      </w:tblPr>
      <w:tblGrid>
        <w:gridCol w:w="9360"/>
      </w:tblGrid>
      <w:tr>
        <w:trPr/>
        <w:tc>
          <w:tcPr>
            <w:tcW w:w="9360" w:type="dxa"/>
            <w:tcBorders>
              <w:top w:val="single" w:sz="6" w:space="0" w:color="C8941A"/>
              <w:left w:val="single" w:sz="24" w:space="0" w:color="C8941A"/>
              <w:bottom w:val="single" w:sz="6" w:space="0" w:color="C8941A"/>
              <w:right w:val="single" w:sz="6" w:space="0" w:color="C8941A"/>
            </w:tcBorders>
            <w:shd w:fill="FDF9F0" w:val="clear"/>
          </w:tcPr>
          <w:p>
            <w:pPr>
              <w:pStyle w:val="Normal"/>
              <w:spacing w:lineRule="exact" w:line="276" w:before="40" w:after="80"/>
              <w:rPr/>
            </w:pPr>
            <w:r>
              <w:rPr>
                <w:rFonts w:eastAsia="Arial" w:cs="Arial"/>
                <w:i/>
                <w:iCs/>
                <w:color w:val="2A2A2A"/>
                <w:sz w:val="22"/>
                <w:szCs w:val="22"/>
              </w:rPr>
              <w:t>We hold these truths to be self-evident... That whenever any Form of Government becomes destructive of these ends, it is the Right of the People to alter or to abolish it.</w:t>
            </w:r>
          </w:p>
          <w:p>
            <w:pPr>
              <w:pStyle w:val="Normal"/>
              <w:spacing w:lineRule="exact" w:line="276" w:before="40" w:after="40"/>
              <w:jc w:val="right"/>
              <w:rPr/>
            </w:pPr>
            <w:r>
              <w:rPr>
                <w:rFonts w:eastAsia="Arial" w:cs="Arial"/>
                <w:b/>
                <w:bCs/>
                <w:color w:val="C8941A"/>
                <w:sz w:val="19"/>
                <w:szCs w:val="19"/>
              </w:rPr>
              <w:t xml:space="preserve">— </w:t>
            </w:r>
            <w:r>
              <w:rPr>
                <w:rFonts w:eastAsia="Arial" w:cs="Arial"/>
                <w:b/>
                <w:bCs/>
                <w:color w:val="C8941A"/>
                <w:sz w:val="19"/>
                <w:szCs w:val="19"/>
              </w:rPr>
              <w:t>Declaration of Independence, July 4, 1776</w:t>
            </w:r>
          </w:p>
        </w:tc>
      </w:tr>
    </w:tbl>
    <w:p>
      <w:pPr>
        <w:pStyle w:val="Normal"/>
        <w:spacing w:lineRule="exact" w:line="276" w:before="60" w:after="60"/>
        <w:rPr/>
      </w:pPr>
      <w:r>
        <w:rPr/>
      </w:r>
    </w:p>
    <w:tbl>
      <w:tblPr>
        <w:tblW w:w="9360" w:type="dxa"/>
        <w:jc w:val="left"/>
        <w:tblInd w:w="0" w:type="dxa"/>
        <w:tblLayout w:type="fixed"/>
        <w:tblCellMar>
          <w:top w:w="200" w:type="dxa"/>
          <w:left w:w="300" w:type="dxa"/>
          <w:bottom w:w="200" w:type="dxa"/>
          <w:right w:w="300" w:type="dxa"/>
        </w:tblCellMar>
      </w:tblPr>
      <w:tblGrid>
        <w:gridCol w:w="9360"/>
      </w:tblGrid>
      <w:tr>
        <w:trPr/>
        <w:tc>
          <w:tcPr>
            <w:tcW w:w="9360" w:type="dxa"/>
            <w:tcBorders/>
            <w:shd w:fill="1B3A6B" w:val="clear"/>
          </w:tcPr>
          <w:p>
            <w:pPr>
              <w:pStyle w:val="Normal"/>
              <w:spacing w:lineRule="exact" w:line="276" w:before="80" w:after="80"/>
              <w:jc w:val="center"/>
              <w:rPr/>
            </w:pPr>
            <w:r>
              <w:rPr>
                <w:rFonts w:eastAsia="Arial" w:cs="Arial"/>
                <w:b/>
                <w:bCs/>
                <w:color w:val="FFFFFF"/>
                <w:sz w:val="36"/>
                <w:szCs w:val="36"/>
              </w:rPr>
              <w:t>You Are Not Invisible. You Are the Signal.</w:t>
            </w:r>
          </w:p>
          <w:p>
            <w:pPr>
              <w:pStyle w:val="Normal"/>
              <w:spacing w:lineRule="exact" w:line="276" w:before="80" w:after="80"/>
              <w:jc w:val="center"/>
              <w:rPr/>
            </w:pPr>
            <w:r>
              <w:rPr>
                <w:rFonts w:eastAsia="Arial" w:cs="Arial"/>
                <w:color w:val="AACCEE"/>
                <w:sz w:val="18"/>
                <w:szCs w:val="18"/>
              </w:rPr>
              <w:t>advocacywatch.live  |  Project No. T-WP17-FY26-0397  |  Founder: Joseph Nipper  |  June 2026</w:t>
            </w:r>
          </w:p>
          <w:p>
            <w:pPr>
              <w:pStyle w:val="Normal"/>
              <w:spacing w:lineRule="exact" w:line="276" w:before="80" w:after="80"/>
              <w:jc w:val="center"/>
              <w:rPr/>
            </w:pPr>
            <w:r>
              <w:rPr>
                <w:rFonts w:eastAsia="Arial" w:cs="Arial"/>
                <w:i/>
                <w:iCs/>
                <w:color w:val="7799BB"/>
                <w:sz w:val="20"/>
                <w:szCs w:val="20"/>
              </w:rPr>
              <w:t>The machine watches. The math chooses. The record stands.</w:t>
            </w:r>
          </w:p>
        </w:tc>
      </w:tr>
    </w:tbl>
    <w:p>
      <w:pPr>
        <w:pStyle w:val="Normal"/>
        <w:rPr/>
      </w:pPr>
      <w:r>
        <w:rPr/>
      </w:r>
      <w:r>
        <w:br w:type="page"/>
      </w:r>
    </w:p>
    <w:p>
      <w:pPr>
        <w:pStyle w:val="Heading1"/>
        <w:spacing w:lineRule="exact" w:line="276" w:before="0" w:after="140"/>
        <w:rPr/>
      </w:pPr>
      <w:r>
        <w:rPr>
          <w:rFonts w:eastAsia="Arial" w:cs="Arial" w:ascii="Arial" w:hAnsi="Arial"/>
          <w:b/>
          <w:bCs/>
          <w:color w:val="1B3A6B"/>
          <w:sz w:val="36"/>
          <w:szCs w:val="36"/>
        </w:rPr>
        <w:t>Sources &amp; Citations</w:t>
      </w:r>
    </w:p>
    <w:p>
      <w:pPr>
        <w:pStyle w:val="Normal"/>
        <w:pBdr>
          <w:bottom w:val="single" w:sz="8" w:space="0" w:color="1B3A6B"/>
        </w:pBdr>
        <w:spacing w:lineRule="exact" w:line="276" w:before="120" w:after="120"/>
        <w:rPr/>
      </w:pPr>
      <w:r>
        <w:rPr/>
      </w:r>
    </w:p>
    <w:p>
      <w:pPr>
        <w:pStyle w:val="Heading2"/>
        <w:spacing w:lineRule="exact" w:line="276" w:before="300" w:after="100"/>
        <w:rPr/>
      </w:pPr>
      <w:r>
        <w:rPr>
          <w:rFonts w:eastAsia="Arial" w:cs="Arial" w:ascii="Arial" w:hAnsi="Arial"/>
          <w:b/>
          <w:bCs/>
          <w:color w:val="1B3A6B"/>
          <w:sz w:val="28"/>
          <w:szCs w:val="28"/>
        </w:rPr>
        <w:t>Primary — Verified Quotes and Event Coverage</w:t>
      </w:r>
    </w:p>
    <w:p>
      <w:pPr>
        <w:pStyle w:val="Normal"/>
        <w:spacing w:lineRule="exact" w:line="276" w:before="40" w:after="20"/>
        <w:rPr/>
      </w:pPr>
      <w:r>
        <w:rPr>
          <w:rFonts w:eastAsia="Arial" w:cs="Arial"/>
          <w:b/>
          <w:bCs/>
          <w:color w:val="1B3A6B"/>
          <w:sz w:val="18"/>
          <w:szCs w:val="18"/>
        </w:rPr>
        <w:t xml:space="preserve">[1] </w:t>
      </w:r>
      <w:r>
        <w:rPr>
          <w:rFonts w:eastAsia="Arial" w:cs="Arial"/>
          <w:color w:val="555555"/>
          <w:sz w:val="18"/>
          <w:szCs w:val="18"/>
        </w:rPr>
        <w:t>NPR — 'Trump says U.S. military should be used to fight the enemy within' — npr.org (October 1, 2025)</w:t>
      </w:r>
    </w:p>
    <w:p>
      <w:pPr>
        <w:pStyle w:val="Normal"/>
        <w:spacing w:lineRule="exact" w:line="276" w:before="40" w:after="20"/>
        <w:rPr/>
      </w:pPr>
      <w:r>
        <w:rPr>
          <w:rFonts w:eastAsia="Arial" w:cs="Arial"/>
          <w:b/>
          <w:bCs/>
          <w:color w:val="1B3A6B"/>
          <w:sz w:val="18"/>
          <w:szCs w:val="18"/>
        </w:rPr>
        <w:t xml:space="preserve">[2] </w:t>
      </w:r>
      <w:r>
        <w:rPr>
          <w:rFonts w:eastAsia="Arial" w:cs="Arial"/>
          <w:color w:val="555555"/>
          <w:sz w:val="18"/>
          <w:szCs w:val="18"/>
        </w:rPr>
        <w:t>Axios — 'Trump says military should use U.S. cities as training grounds' — axios.com (September 30, 2025)</w:t>
      </w:r>
    </w:p>
    <w:p>
      <w:pPr>
        <w:pStyle w:val="Normal"/>
        <w:spacing w:lineRule="exact" w:line="276" w:before="40" w:after="20"/>
        <w:rPr/>
      </w:pPr>
      <w:r>
        <w:rPr>
          <w:rFonts w:eastAsia="Arial" w:cs="Arial"/>
          <w:b/>
          <w:bCs/>
          <w:color w:val="1B3A6B"/>
          <w:sz w:val="18"/>
          <w:szCs w:val="18"/>
        </w:rPr>
        <w:t xml:space="preserve">[3] </w:t>
      </w:r>
      <w:r>
        <w:rPr>
          <w:rFonts w:eastAsia="Arial" w:cs="Arial"/>
          <w:color w:val="555555"/>
          <w:sz w:val="18"/>
          <w:szCs w:val="18"/>
        </w:rPr>
        <w:t>The Hill / AP — 'Trump calls for using US cities as a training ground for military' — thehill.com (October 1, 2025)</w:t>
      </w:r>
    </w:p>
    <w:p>
      <w:pPr>
        <w:pStyle w:val="Normal"/>
        <w:spacing w:lineRule="exact" w:line="276" w:before="40" w:after="20"/>
        <w:rPr/>
      </w:pPr>
      <w:r>
        <w:rPr>
          <w:rFonts w:eastAsia="Arial" w:cs="Arial"/>
          <w:b/>
          <w:bCs/>
          <w:color w:val="1B3A6B"/>
          <w:sz w:val="18"/>
          <w:szCs w:val="18"/>
        </w:rPr>
        <w:t xml:space="preserve">[4] </w:t>
      </w:r>
      <w:r>
        <w:rPr>
          <w:rFonts w:eastAsia="Arial" w:cs="Arial"/>
          <w:color w:val="555555"/>
          <w:sz w:val="18"/>
          <w:szCs w:val="18"/>
        </w:rPr>
        <w:t>Politico — 'Trump military cities training ground' — politico.com (September 30, 2025)</w:t>
      </w:r>
    </w:p>
    <w:p>
      <w:pPr>
        <w:pStyle w:val="Normal"/>
        <w:spacing w:lineRule="exact" w:line="276" w:before="40" w:after="20"/>
        <w:rPr/>
      </w:pPr>
      <w:r>
        <w:rPr>
          <w:rFonts w:eastAsia="Arial" w:cs="Arial"/>
          <w:b/>
          <w:bCs/>
          <w:color w:val="1B3A6B"/>
          <w:sz w:val="18"/>
          <w:szCs w:val="18"/>
        </w:rPr>
        <w:t xml:space="preserve">[5] </w:t>
      </w:r>
      <w:r>
        <w:rPr>
          <w:rFonts w:eastAsia="Arial" w:cs="Arial"/>
          <w:color w:val="555555"/>
          <w:sz w:val="18"/>
          <w:szCs w:val="18"/>
        </w:rPr>
        <w:t>OPB — 'Trump defends use of the U.S. military against the enemy within' — opb.org (October 1, 2025)</w:t>
      </w:r>
    </w:p>
    <w:p>
      <w:pPr>
        <w:pStyle w:val="Normal"/>
        <w:spacing w:lineRule="exact" w:line="276" w:before="40" w:after="20"/>
        <w:rPr/>
      </w:pPr>
      <w:r>
        <w:rPr>
          <w:rFonts w:eastAsia="Arial" w:cs="Arial"/>
          <w:b/>
          <w:bCs/>
          <w:color w:val="1B3A6B"/>
          <w:sz w:val="18"/>
          <w:szCs w:val="18"/>
        </w:rPr>
        <w:t xml:space="preserve">[6] </w:t>
      </w:r>
      <w:r>
        <w:rPr>
          <w:rFonts w:eastAsia="Arial" w:cs="Arial"/>
          <w:color w:val="555555"/>
          <w:sz w:val="18"/>
          <w:szCs w:val="18"/>
        </w:rPr>
        <w:t>Time / Jim Watson-AFP — 'Trump Signals Greater Use of Military in U.S. Cities' — time.com (September 30, 2025)</w:t>
      </w:r>
    </w:p>
    <w:p>
      <w:pPr>
        <w:pStyle w:val="Normal"/>
        <w:spacing w:lineRule="exact" w:line="276" w:before="40" w:after="20"/>
        <w:rPr/>
      </w:pPr>
      <w:r>
        <w:rPr>
          <w:rFonts w:eastAsia="Arial" w:cs="Arial"/>
          <w:b/>
          <w:bCs/>
          <w:color w:val="1B3A6B"/>
          <w:sz w:val="18"/>
          <w:szCs w:val="18"/>
        </w:rPr>
        <w:t xml:space="preserve">[7] </w:t>
      </w:r>
      <w:r>
        <w:rPr>
          <w:rFonts w:eastAsia="Arial" w:cs="Arial"/>
          <w:color w:val="555555"/>
          <w:sz w:val="18"/>
          <w:szCs w:val="18"/>
        </w:rPr>
        <w:t>Common Dreams — 'Deeply Un-American: Trump Tells Generals to Use US Cities as Military Training Grounds' — commondreams.org (October 7, 2025)</w:t>
      </w:r>
    </w:p>
    <w:p>
      <w:pPr>
        <w:pStyle w:val="Normal"/>
        <w:spacing w:lineRule="exact" w:line="276" w:before="40" w:after="20"/>
        <w:rPr/>
      </w:pPr>
      <w:r>
        <w:rPr>
          <w:rFonts w:eastAsia="Arial" w:cs="Arial"/>
          <w:b/>
          <w:bCs/>
          <w:color w:val="1B3A6B"/>
          <w:sz w:val="18"/>
          <w:szCs w:val="18"/>
        </w:rPr>
        <w:t xml:space="preserve">[8] </w:t>
      </w:r>
      <w:r>
        <w:rPr>
          <w:rFonts w:eastAsia="Arial" w:cs="Arial"/>
          <w:color w:val="555555"/>
          <w:sz w:val="18"/>
          <w:szCs w:val="18"/>
        </w:rPr>
        <w:t>People's World — 'Trump: Military will use U.S. cities as training for war' — peoplesworld.org (October 1, 2025)</w:t>
      </w:r>
    </w:p>
    <w:p>
      <w:pPr>
        <w:pStyle w:val="Normal"/>
        <w:spacing w:lineRule="exact" w:line="276" w:before="40" w:after="20"/>
        <w:rPr/>
      </w:pPr>
      <w:r>
        <w:rPr>
          <w:rFonts w:eastAsia="Arial" w:cs="Arial"/>
          <w:b/>
          <w:bCs/>
          <w:color w:val="1B3A6B"/>
          <w:sz w:val="18"/>
          <w:szCs w:val="18"/>
        </w:rPr>
        <w:t xml:space="preserve">[9] </w:t>
      </w:r>
      <w:r>
        <w:rPr>
          <w:rFonts w:eastAsia="Arial" w:cs="Arial"/>
          <w:color w:val="555555"/>
          <w:sz w:val="18"/>
          <w:szCs w:val="18"/>
        </w:rPr>
        <w:t>Military.com — 'Trump's Plan to Use U.S. Cities as Military Training Grounds Sparks Legal, Civil-Military Concern' — military.com (September 30, 2025)</w:t>
      </w:r>
    </w:p>
    <w:p>
      <w:pPr>
        <w:pStyle w:val="Normal"/>
        <w:spacing w:lineRule="exact" w:line="276" w:before="60" w:after="60"/>
        <w:rPr/>
      </w:pPr>
      <w:r>
        <w:rPr/>
      </w:r>
    </w:p>
    <w:p>
      <w:pPr>
        <w:pStyle w:val="Heading2"/>
        <w:spacing w:lineRule="exact" w:line="276" w:before="300" w:after="100"/>
        <w:rPr/>
      </w:pPr>
      <w:r>
        <w:rPr>
          <w:rFonts w:eastAsia="Arial" w:cs="Arial" w:ascii="Arial" w:hAnsi="Arial"/>
          <w:b/>
          <w:bCs/>
          <w:color w:val="1B3A6B"/>
          <w:sz w:val="28"/>
          <w:szCs w:val="28"/>
        </w:rPr>
        <w:t>Legal Sources</w:t>
      </w:r>
    </w:p>
    <w:p>
      <w:pPr>
        <w:pStyle w:val="Normal"/>
        <w:spacing w:lineRule="exact" w:line="276" w:before="40" w:after="20"/>
        <w:rPr/>
      </w:pPr>
      <w:r>
        <w:rPr>
          <w:rFonts w:eastAsia="Arial" w:cs="Arial"/>
          <w:b/>
          <w:bCs/>
          <w:color w:val="1B3A6B"/>
          <w:sz w:val="18"/>
          <w:szCs w:val="18"/>
        </w:rPr>
        <w:t xml:space="preserve">[10] </w:t>
      </w:r>
      <w:r>
        <w:rPr>
          <w:rFonts w:eastAsia="Arial" w:cs="Arial"/>
          <w:color w:val="555555"/>
          <w:sz w:val="18"/>
          <w:szCs w:val="18"/>
        </w:rPr>
        <w:t>Declaration of Independence, July 4, 1776 — archives.gov</w:t>
      </w:r>
    </w:p>
    <w:p>
      <w:pPr>
        <w:pStyle w:val="Normal"/>
        <w:spacing w:lineRule="exact" w:line="276" w:before="40" w:after="20"/>
        <w:rPr/>
      </w:pPr>
      <w:r>
        <w:rPr>
          <w:rFonts w:eastAsia="Arial" w:cs="Arial"/>
          <w:b/>
          <w:bCs/>
          <w:color w:val="1B3A6B"/>
          <w:sz w:val="18"/>
          <w:szCs w:val="18"/>
        </w:rPr>
        <w:t xml:space="preserve">[11] </w:t>
      </w:r>
      <w:r>
        <w:rPr>
          <w:rFonts w:eastAsia="Arial" w:cs="Arial"/>
          <w:color w:val="555555"/>
          <w:sz w:val="18"/>
          <w:szCs w:val="18"/>
        </w:rPr>
        <w:t>U.S. Constitution, Amendments I, III, IV, X — constitution.congress.gov</w:t>
      </w:r>
    </w:p>
    <w:p>
      <w:pPr>
        <w:pStyle w:val="Normal"/>
        <w:spacing w:lineRule="exact" w:line="276" w:before="40" w:after="20"/>
        <w:rPr/>
      </w:pPr>
      <w:r>
        <w:rPr>
          <w:rFonts w:eastAsia="Arial" w:cs="Arial"/>
          <w:b/>
          <w:bCs/>
          <w:color w:val="1B3A6B"/>
          <w:sz w:val="18"/>
          <w:szCs w:val="18"/>
        </w:rPr>
        <w:t xml:space="preserve">[12] </w:t>
      </w:r>
      <w:r>
        <w:rPr>
          <w:rFonts w:eastAsia="Arial" w:cs="Arial"/>
          <w:color w:val="555555"/>
          <w:sz w:val="18"/>
          <w:szCs w:val="18"/>
        </w:rPr>
        <w:t>Posse Comitatus Act, 18 U.S.C. § 1385 (1878) — uscode.house.gov</w:t>
      </w:r>
    </w:p>
    <w:p>
      <w:pPr>
        <w:pStyle w:val="Normal"/>
        <w:spacing w:lineRule="exact" w:line="276" w:before="40" w:after="20"/>
        <w:rPr/>
      </w:pPr>
      <w:r>
        <w:rPr>
          <w:rFonts w:eastAsia="Arial" w:cs="Arial"/>
          <w:b/>
          <w:bCs/>
          <w:color w:val="1B3A6B"/>
          <w:sz w:val="18"/>
          <w:szCs w:val="18"/>
        </w:rPr>
        <w:t xml:space="preserve">[13] </w:t>
      </w:r>
      <w:r>
        <w:rPr>
          <w:rFonts w:eastAsia="Arial" w:cs="Arial"/>
          <w:color w:val="555555"/>
          <w:sz w:val="18"/>
          <w:szCs w:val="18"/>
        </w:rPr>
        <w:t>Insurrection Act, 10 U.S.C. §§ 251-255 — uscode.house.gov</w:t>
      </w:r>
    </w:p>
    <w:p>
      <w:pPr>
        <w:pStyle w:val="Normal"/>
        <w:spacing w:lineRule="exact" w:line="276" w:before="40" w:after="20"/>
        <w:rPr/>
      </w:pPr>
      <w:r>
        <w:rPr>
          <w:rFonts w:eastAsia="Arial" w:cs="Arial"/>
          <w:b/>
          <w:bCs/>
          <w:color w:val="1B3A6B"/>
          <w:sz w:val="18"/>
          <w:szCs w:val="18"/>
        </w:rPr>
        <w:t xml:space="preserve">[14] </w:t>
      </w:r>
      <w:r>
        <w:rPr>
          <w:rFonts w:eastAsia="Arial" w:cs="Arial"/>
          <w:color w:val="555555"/>
          <w:sz w:val="18"/>
          <w:szCs w:val="18"/>
        </w:rPr>
        <w:t>Freedom of Information Act, 5 U.S.C. § 552 — doj.gov/oip</w:t>
      </w:r>
    </w:p>
    <w:p>
      <w:pPr>
        <w:pStyle w:val="Normal"/>
        <w:spacing w:lineRule="exact" w:line="276" w:before="40" w:after="20"/>
        <w:rPr/>
      </w:pPr>
      <w:r>
        <w:rPr>
          <w:rFonts w:eastAsia="Arial" w:cs="Arial"/>
          <w:b/>
          <w:bCs/>
          <w:color w:val="1B3A6B"/>
          <w:sz w:val="18"/>
          <w:szCs w:val="18"/>
        </w:rPr>
        <w:t xml:space="preserve">[15] </w:t>
      </w:r>
      <w:r>
        <w:rPr>
          <w:rFonts w:eastAsia="Arial" w:cs="Arial"/>
          <w:color w:val="555555"/>
          <w:sz w:val="18"/>
          <w:szCs w:val="18"/>
        </w:rPr>
        <w:t>Glik v. Cunniffe, 655 F.3d 78 (1st Cir. 2011) — First Amendment right to record government</w:t>
      </w:r>
    </w:p>
    <w:p>
      <w:pPr>
        <w:pStyle w:val="Normal"/>
        <w:spacing w:lineRule="exact" w:line="276" w:before="40" w:after="20"/>
        <w:rPr/>
      </w:pPr>
      <w:r>
        <w:rPr>
          <w:rFonts w:eastAsia="Arial" w:cs="Arial"/>
          <w:b/>
          <w:bCs/>
          <w:color w:val="1B3A6B"/>
          <w:sz w:val="18"/>
          <w:szCs w:val="18"/>
        </w:rPr>
        <w:t xml:space="preserve">[16] </w:t>
      </w:r>
      <w:r>
        <w:rPr>
          <w:rFonts w:eastAsia="Arial" w:cs="Arial"/>
          <w:color w:val="555555"/>
          <w:sz w:val="18"/>
          <w:szCs w:val="18"/>
        </w:rPr>
        <w:t>Carpenter v. United States, 585 U.S. ___ (2018) — digital surveillance Fourth Amendment</w:t>
      </w:r>
    </w:p>
    <w:p>
      <w:pPr>
        <w:pStyle w:val="Normal"/>
        <w:spacing w:lineRule="exact" w:line="276" w:before="40" w:after="20"/>
        <w:rPr/>
      </w:pPr>
      <w:r>
        <w:rPr>
          <w:rFonts w:eastAsia="Arial" w:cs="Arial"/>
          <w:b/>
          <w:bCs/>
          <w:color w:val="1B3A6B"/>
          <w:sz w:val="18"/>
          <w:szCs w:val="18"/>
        </w:rPr>
        <w:t xml:space="preserve">[17] </w:t>
      </w:r>
      <w:r>
        <w:rPr>
          <w:rFonts w:eastAsia="Arial" w:cs="Arial"/>
          <w:color w:val="555555"/>
          <w:sz w:val="18"/>
          <w:szCs w:val="18"/>
        </w:rPr>
        <w:t>Kyllo v. United States, 533 U.S. 27 (2001) — surveillance technology and Fourth Amendment</w:t>
      </w:r>
    </w:p>
    <w:p>
      <w:pPr>
        <w:pStyle w:val="Normal"/>
        <w:spacing w:lineRule="exact" w:line="276" w:before="60" w:after="60"/>
        <w:rPr/>
      </w:pPr>
      <w:r>
        <w:rPr/>
      </w:r>
    </w:p>
    <w:p>
      <w:pPr>
        <w:pStyle w:val="Heading2"/>
        <w:spacing w:lineRule="exact" w:line="276" w:before="300" w:after="100"/>
        <w:rPr/>
      </w:pPr>
      <w:r>
        <w:rPr>
          <w:rFonts w:eastAsia="Arial" w:cs="Arial" w:ascii="Arial" w:hAnsi="Arial"/>
          <w:b/>
          <w:bCs/>
          <w:color w:val="1B3A6B"/>
          <w:sz w:val="28"/>
          <w:szCs w:val="28"/>
        </w:rPr>
        <w:t>Watchtower Project Data</w:t>
      </w:r>
    </w:p>
    <w:p>
      <w:pPr>
        <w:pStyle w:val="Normal"/>
        <w:spacing w:lineRule="exact" w:line="276" w:before="40" w:after="20"/>
        <w:rPr/>
      </w:pPr>
      <w:r>
        <w:rPr>
          <w:rFonts w:eastAsia="Arial" w:cs="Arial"/>
          <w:b/>
          <w:bCs/>
          <w:color w:val="1B3A6B"/>
          <w:sz w:val="18"/>
          <w:szCs w:val="18"/>
        </w:rPr>
        <w:t xml:space="preserve">[18] </w:t>
      </w:r>
      <w:r>
        <w:rPr>
          <w:rFonts w:eastAsia="Arial" w:cs="Arial"/>
          <w:color w:val="555555"/>
          <w:sz w:val="18"/>
          <w:szCs w:val="18"/>
        </w:rPr>
        <w:t>advocacywatch.live — Live sensor detections, anomaly events, flight logs (June 2026)</w:t>
      </w:r>
    </w:p>
    <w:p>
      <w:pPr>
        <w:pStyle w:val="Normal"/>
        <w:spacing w:lineRule="exact" w:line="276" w:before="40" w:after="20"/>
        <w:rPr/>
      </w:pPr>
      <w:r>
        <w:rPr>
          <w:rFonts w:eastAsia="Arial" w:cs="Arial"/>
          <w:b/>
          <w:bCs/>
          <w:color w:val="1B3A6B"/>
          <w:sz w:val="18"/>
          <w:szCs w:val="18"/>
        </w:rPr>
        <w:t xml:space="preserve">[19] </w:t>
      </w:r>
      <w:r>
        <w:rPr>
          <w:rFonts w:eastAsia="Arial" w:cs="Arial"/>
          <w:color w:val="555555"/>
          <w:sz w:val="18"/>
          <w:szCs w:val="18"/>
        </w:rPr>
        <w:t>FAA Complaint: Project No. T-WP17-FY26-0397 — Inspector Owen E. Maddox III, Fresno FSDO-17</w:t>
      </w:r>
    </w:p>
    <w:p>
      <w:pPr>
        <w:pStyle w:val="Normal"/>
        <w:spacing w:lineRule="exact" w:line="276" w:before="40" w:after="20"/>
        <w:rPr/>
      </w:pPr>
      <w:r>
        <w:rPr>
          <w:rFonts w:eastAsia="Arial" w:cs="Arial"/>
          <w:b/>
          <w:bCs/>
          <w:color w:val="1B3A6B"/>
          <w:sz w:val="18"/>
          <w:szCs w:val="18"/>
        </w:rPr>
        <w:t xml:space="preserve">[20] </w:t>
      </w:r>
      <w:r>
        <w:rPr>
          <w:rFonts w:eastAsia="Arial" w:cs="Arial"/>
          <w:color w:val="555555"/>
          <w:sz w:val="18"/>
          <w:szCs w:val="18"/>
        </w:rPr>
        <w:t>Watchtower Project — 'The Architecture of Never' (2026) — unified accountability report</w:t>
      </w:r>
    </w:p>
    <w:p>
      <w:pPr>
        <w:pStyle w:val="Normal"/>
        <w:spacing w:lineRule="exact" w:line="276" w:before="40" w:after="20"/>
        <w:rPr/>
      </w:pPr>
      <w:r>
        <w:rPr>
          <w:rFonts w:eastAsia="Arial" w:cs="Arial"/>
          <w:b/>
          <w:bCs/>
          <w:color w:val="1B3A6B"/>
          <w:sz w:val="18"/>
          <w:szCs w:val="18"/>
        </w:rPr>
        <w:t xml:space="preserve">[21] </w:t>
      </w:r>
      <w:r>
        <w:rPr>
          <w:rFonts w:eastAsia="Arial" w:cs="Arial"/>
          <w:color w:val="555555"/>
          <w:sz w:val="18"/>
          <w:szCs w:val="18"/>
        </w:rPr>
        <w:t>Watchtower Project — 'The Divergence: BPD vs. KCSO' (June 7, 2026) — comparative reform analysis</w:t>
      </w:r>
    </w:p>
    <w:sectPr>
      <w:footerReference w:type="even" r:id="rId2"/>
      <w:footerReference w:type="default" r:id="rId3"/>
      <w:footerReference w:type="first" r:id="rId4"/>
      <w:type w:val="nextPage"/>
      <w:pgSz w:w="12240" w:h="15840"/>
      <w:pgMar w:left="1440" w:right="1440" w:gutter="0" w:header="0" w:top="1440" w:footer="708"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Arial">
    <w:charset w:val="01"/>
    <w:family w:val="swiss"/>
    <w:pitch w:val="variable"/>
  </w:font>
  <w:font w:name="Liberation Sans">
    <w:altName w:val="Arial"/>
    <w:charset w:val="01"/>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4" w:space="0" w:color="CCCCCC"/>
      </w:pBdr>
      <w:jc w:val="center"/>
      <w:rPr/>
    </w:pPr>
    <w:r>
      <w:rPr>
        <w:rFonts w:eastAsia="Arial" w:cs="Arial"/>
        <w:color w:val="888888"/>
        <w:sz w:val="16"/>
        <w:szCs w:val="16"/>
      </w:rPr>
      <w:t xml:space="preserve">WHEN GOVERNMENT BECOMES DESTRUCTIVE  |  Watchtower Project  |  advocacywatch.live  |  Page </w:t>
    </w:r>
    <w:r>
      <w:rPr/>
      <w:fldChar w:fldCharType="begin"/>
    </w:r>
    <w:r>
      <w:rPr/>
      <w:instrText xml:space="preserve"> PAGE </w:instrText>
    </w:r>
    <w:r>
      <w:rPr/>
      <w:fldChar w:fldCharType="separate"/>
    </w:r>
    <w:r>
      <w:rPr/>
      <w:t>1</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4" w:space="0" w:color="CCCCCC"/>
      </w:pBdr>
      <w:jc w:val="center"/>
      <w:rPr/>
    </w:pPr>
    <w:r>
      <w:rPr>
        <w:rFonts w:eastAsia="Arial" w:cs="Arial"/>
        <w:color w:val="888888"/>
        <w:sz w:val="16"/>
        <w:szCs w:val="16"/>
      </w:rPr>
      <w:t xml:space="preserve">WHEN GOVERNMENT BECOMES DESTRUCTIVE  |  Watchtower Project  |  advocacywatch.live  |  Page </w:t>
    </w:r>
    <w:r>
      <w:rPr/>
      <w:fldChar w:fldCharType="begin"/>
    </w:r>
    <w:r>
      <w:rPr/>
      <w:instrText xml:space="preserve"> PAGE </w:instrText>
    </w:r>
    <w:r>
      <w:rPr/>
      <w:fldChar w:fldCharType="separate"/>
    </w:r>
    <w:r>
      <w:rPr/>
      <w:t>1</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1"/>
    <w:lvlOverride w:ilvl="0">
      <w:startOverride w:val="1"/>
    </w:lvlOverride>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US" w:eastAsia="zh-CN" w:bidi="hi-IN"/>
      </w:rPr>
    </w:rPrDefault>
    <w:pPrDefault>
      <w:pPr>
        <w:suppressAutoHyphens w:val="true"/>
      </w:pPr>
    </w:pPrDefault>
  </w:docDefaults>
  <w:style w:type="paragraph" w:styleId="Normal">
    <w:name w:val="Normal"/>
    <w:qFormat/>
    <w:pPr>
      <w:widowControl/>
      <w:bidi w:val="0"/>
      <w:spacing w:before="0" w:after="0"/>
      <w:jc w:val="left"/>
    </w:pPr>
    <w:rPr>
      <w:rFonts w:ascii="Arial" w:hAnsi="Arial" w:eastAsia="Arial" w:cs="Arial"/>
      <w:color w:val="auto"/>
      <w:kern w:val="0"/>
      <w:sz w:val="22"/>
      <w:szCs w:val="22"/>
      <w:lang w:val="en-US" w:eastAsia="zh-CN" w:bidi="hi-IN"/>
    </w:rPr>
  </w:style>
  <w:style w:type="paragraph" w:styleId="Heading1">
    <w:name w:val="Heading 1"/>
    <w:basedOn w:val="Heading"/>
    <w:qFormat/>
    <w:pPr>
      <w:spacing w:before="400" w:after="140"/>
      <w:outlineLvl w:val="0"/>
    </w:pPr>
    <w:rPr>
      <w:rFonts w:ascii="Arial" w:hAnsi="Arial" w:eastAsia="Arial" w:cs="Arial"/>
      <w:b/>
      <w:bCs/>
      <w:color w:val="1B3A6B"/>
      <w:sz w:val="36"/>
      <w:szCs w:val="36"/>
    </w:rPr>
  </w:style>
  <w:style w:type="paragraph" w:styleId="Heading2">
    <w:name w:val="Heading 2"/>
    <w:basedOn w:val="Heading"/>
    <w:qFormat/>
    <w:pPr>
      <w:spacing w:before="300" w:after="100"/>
      <w:outlineLvl w:val="1"/>
    </w:pPr>
    <w:rPr>
      <w:rFonts w:ascii="Arial" w:hAnsi="Arial" w:eastAsia="Arial" w:cs="Arial"/>
      <w:b/>
      <w:bCs/>
      <w:color w:val="1B3A6B"/>
      <w:sz w:val="28"/>
      <w:szCs w:val="28"/>
    </w:rPr>
  </w:style>
  <w:style w:type="paragraph" w:styleId="Heading3">
    <w:name w:val="Heading 3"/>
    <w:basedOn w:val="Heading"/>
    <w:qFormat/>
    <w:pPr>
      <w:spacing w:before="220" w:after="80"/>
      <w:outlineLvl w:val="2"/>
    </w:pPr>
    <w:rPr>
      <w:rFonts w:ascii="Arial" w:hAnsi="Arial" w:eastAsia="Arial" w:cs="Arial"/>
      <w:b/>
      <w:bCs/>
      <w:color w:val="C8941A"/>
      <w:sz w:val="24"/>
      <w:szCs w:val="24"/>
    </w:rPr>
  </w:style>
  <w:style w:type="paragraph" w:styleId="Heading4">
    <w:name w:val="Heading 4"/>
    <w:basedOn w:val="Heading"/>
    <w:qFormat/>
    <w:pPr/>
    <w:rPr>
      <w:i/>
      <w:iCs/>
      <w:color w:val="2E74B5"/>
    </w:rPr>
  </w:style>
  <w:style w:type="paragraph" w:styleId="Heading5">
    <w:name w:val="Heading 5"/>
    <w:basedOn w:val="Heading"/>
    <w:qFormat/>
    <w:pPr/>
    <w:rPr>
      <w:color w:val="2E74B5"/>
    </w:rPr>
  </w:style>
  <w:style w:type="paragraph" w:styleId="Heading6">
    <w:name w:val="Heading 6"/>
    <w:basedOn w:val="Heading"/>
    <w:qFormat/>
    <w:pPr/>
    <w:rPr>
      <w:color w:val="1F4D78"/>
    </w:rPr>
  </w:style>
  <w:style w:type="character" w:styleId="Hyperlink">
    <w:name w:val="Hyperlink"/>
    <w:uiPriority w:val="99"/>
    <w:unhideWhenUsed/>
    <w:rPr>
      <w:color w:val="0563C1"/>
      <w:u w:val="single"/>
    </w:rPr>
  </w:style>
  <w:style w:type="character" w:styleId="FootnoteCharacters">
    <w:name w:val="Footnote Characters"/>
    <w:uiPriority w:val="99"/>
    <w:semiHidden/>
    <w:unhideWhenUsed/>
    <w:qFormat/>
    <w:rPr>
      <w:vertAlign w:val="superscript"/>
    </w:rPr>
  </w:style>
  <w:style w:type="character" w:styleId="FootnoteReference">
    <w:name w:val="Footnote Reference"/>
    <w:rPr>
      <w:vertAlign w:val="superscript"/>
    </w:rPr>
  </w:style>
  <w:style w:type="character" w:styleId="FootnoteTextChar">
    <w:name w:val="Footnote Text Char"/>
    <w:link w:val="FootnoteText"/>
    <w:uiPriority w:val="99"/>
    <w:semiHidden/>
    <w:unhideWhenUsed/>
    <w:qFormat/>
    <w:rPr>
      <w:sz w:val="20"/>
      <w:szCs w:val="20"/>
    </w:rPr>
  </w:style>
  <w:style w:type="character" w:styleId="EndnoteCharacters">
    <w:name w:val="Endnote Characters"/>
    <w:uiPriority w:val="99"/>
    <w:semiHidden/>
    <w:unhideWhenUsed/>
    <w:qFormat/>
    <w:rPr>
      <w:vertAlign w:val="superscript"/>
    </w:rPr>
  </w:style>
  <w:style w:type="character" w:styleId="EndnoteReference">
    <w:name w:val="Endnote Reference"/>
    <w:rPr>
      <w:vertAlign w:val="superscript"/>
    </w:rPr>
  </w:style>
  <w:style w:type="character" w:styleId="EndnoteTextChar">
    <w:name w:val="Endnote Text Char"/>
    <w:link w:val="EndnoteText"/>
    <w:uiPriority w:val="99"/>
    <w:semiHidden/>
    <w:unhideWhenUsed/>
    <w:qFormat/>
    <w:rPr>
      <w:sz w:val="20"/>
      <w:szCs w:val="20"/>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Title">
    <w:name w:val="Title"/>
    <w:basedOn w:val="Heading"/>
    <w:qFormat/>
    <w:pPr/>
    <w:rPr>
      <w:sz w:val="56"/>
      <w:szCs w:val="56"/>
    </w:rPr>
  </w:style>
  <w:style w:type="paragraph" w:styleId="StrongEmphasis">
    <w:name w:val="Strong Emphasis"/>
    <w:qFormat/>
    <w:pPr>
      <w:widowControl/>
      <w:bidi w:val="0"/>
      <w:spacing w:before="0" w:after="0"/>
      <w:jc w:val="left"/>
    </w:pPr>
    <w:rPr>
      <w:rFonts w:ascii="Arial" w:hAnsi="Arial" w:eastAsia="Arial" w:cs="Arial"/>
      <w:b/>
      <w:bCs/>
      <w:color w:val="auto"/>
      <w:kern w:val="0"/>
      <w:sz w:val="22"/>
      <w:szCs w:val="22"/>
      <w:lang w:val="en-US" w:eastAsia="zh-CN" w:bidi="hi-IN"/>
    </w:rPr>
  </w:style>
  <w:style w:type="paragraph" w:styleId="ListParagraph">
    <w:name w:val="List Paragraph"/>
    <w:qFormat/>
    <w:pPr>
      <w:widowControl/>
      <w:bidi w:val="0"/>
      <w:spacing w:before="0" w:after="0"/>
      <w:jc w:val="left"/>
    </w:pPr>
    <w:rPr>
      <w:rFonts w:ascii="Arial" w:hAnsi="Arial" w:eastAsia="Arial" w:cs="Arial"/>
      <w:color w:val="auto"/>
      <w:kern w:val="0"/>
      <w:sz w:val="22"/>
      <w:szCs w:val="22"/>
      <w:lang w:val="en-US" w:eastAsia="zh-CN" w:bidi="hi-IN"/>
    </w:rPr>
  </w:style>
  <w:style w:type="paragraph" w:styleId="FootnoteText">
    <w:name w:val="Footnote Text"/>
    <w:basedOn w:val="Normal"/>
    <w:link w:val="FootnoteTextChar"/>
    <w:uiPriority w:val="99"/>
    <w:semiHidden/>
    <w:unhideWhenUsed/>
    <w:pPr>
      <w:spacing w:lineRule="auto" w:line="240" w:before="0" w:after="0"/>
    </w:pPr>
    <w:rPr>
      <w:sz w:val="20"/>
      <w:szCs w:val="20"/>
    </w:rPr>
  </w:style>
  <w:style w:type="paragraph" w:styleId="EndnoteText">
    <w:name w:val="Endnote Text"/>
    <w:basedOn w:val="Normal"/>
    <w:link w:val="EndnoteTextChar"/>
    <w:uiPriority w:val="99"/>
    <w:semiHidden/>
    <w:unhideWhenUsed/>
    <w:pPr>
      <w:spacing w:lineRule="auto" w:line="240" w:before="0" w:after="0"/>
    </w:pPr>
    <w:rPr>
      <w:sz w:val="20"/>
      <w:szCs w:val="20"/>
    </w:rPr>
  </w:style>
  <w:style w:type="paragraph" w:styleId="HeaderandFooter">
    <w:name w:val="Header and Footer"/>
    <w:basedOn w:val="Normal"/>
    <w:qFormat/>
    <w:pPr/>
    <w:rPr/>
  </w:style>
  <w:style w:type="paragraph" w:styleId="Footer">
    <w:name w:val="Foot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LibreOffice/24.2.7.2$Linux_X86_64 LibreOffice_project/420$Build-2</Application>
  <AppVersion>15.0000</AppVersion>
  <Pages>18</Pages>
  <Words>4737</Words>
  <Characters>27853</Characters>
  <CharactersWithSpaces>32483</CharactersWithSpaces>
  <Paragraphs>258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2026-06-12T20:23:01Z</dcterms:created>
  <dc:creator>Un-named</dc:creator>
  <dc:description/>
  <dc:language>en-US</dc:language>
  <cp:lastModifiedBy/>
  <dcterms:modified xsi:type="dcterms:W3CDTF">2026-06-16T19:24:44Z</dcterms:modified>
  <cp:revision>2</cp:revision>
  <dc:subject/>
  <dc:title/>
</cp:coreProperties>
</file>